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E48" w:rsidRDefault="00616E48"/>
    <w:p w:rsidR="00616E48" w:rsidRPr="00657009" w:rsidRDefault="00616E48" w:rsidP="00616E48">
      <w:pPr>
        <w:tabs>
          <w:tab w:val="left" w:leader="underscore" w:pos="9639"/>
        </w:tabs>
        <w:spacing w:after="0" w:line="240" w:lineRule="auto"/>
        <w:rPr>
          <w:rFonts w:ascii="Times New Roman" w:hAnsi="Times New Roman"/>
          <w:sz w:val="24"/>
          <w:szCs w:val="24"/>
        </w:rPr>
      </w:pPr>
    </w:p>
    <w:p w:rsidR="00616E48" w:rsidRPr="00657009" w:rsidRDefault="00616E48" w:rsidP="00616E48">
      <w:pPr>
        <w:tabs>
          <w:tab w:val="left" w:leader="underscore" w:pos="9639"/>
        </w:tabs>
        <w:spacing w:after="0" w:line="240" w:lineRule="auto"/>
        <w:jc w:val="center"/>
        <w:rPr>
          <w:rFonts w:ascii="Times New Roman" w:hAnsi="Times New Roman"/>
          <w:sz w:val="24"/>
          <w:szCs w:val="24"/>
        </w:rPr>
      </w:pPr>
    </w:p>
    <w:p w:rsidR="00616E48" w:rsidRPr="00616E48" w:rsidRDefault="00761081" w:rsidP="00616E48">
      <w:pPr>
        <w:tabs>
          <w:tab w:val="left" w:leader="underscore" w:pos="9639"/>
        </w:tabs>
        <w:spacing w:after="0" w:line="240" w:lineRule="auto"/>
        <w:jc w:val="center"/>
        <w:rPr>
          <w:rFonts w:cs="Calibri"/>
          <w:b/>
          <w:sz w:val="28"/>
          <w:szCs w:val="28"/>
          <w:lang w:val="es-MX"/>
        </w:rPr>
      </w:pPr>
      <w:hyperlink r:id="rId7" w:history="1">
        <w:r w:rsidR="00616E48" w:rsidRPr="00616E48">
          <w:rPr>
            <w:rStyle w:val="Hipervnculo"/>
            <w:rFonts w:cs="Calibri"/>
            <w:b/>
            <w:sz w:val="28"/>
            <w:szCs w:val="28"/>
            <w:lang w:val="es-MX"/>
          </w:rPr>
          <w:t>NOTAS DE GESTIÓN ADMINISTRATIVA</w:t>
        </w:r>
      </w:hyperlink>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Los Estados Financieros de los entes públicos, proveen de información financiera a los principales usuarios de la misma, al Congreso y a los ciudadanos.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616E48" w:rsidRPr="00E74967" w:rsidRDefault="00616E48" w:rsidP="00616E48">
      <w:pPr>
        <w:pStyle w:val="Prrafodelista"/>
        <w:tabs>
          <w:tab w:val="left" w:leader="underscore" w:pos="9639"/>
        </w:tabs>
        <w:spacing w:after="0" w:line="240" w:lineRule="auto"/>
        <w:jc w:val="both"/>
        <w:rPr>
          <w:rFonts w:cs="Calibri"/>
        </w:rPr>
      </w:pPr>
    </w:p>
    <w:p w:rsidR="00616E48" w:rsidRDefault="00616E48" w:rsidP="00616E48">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rsidR="00616E48" w:rsidRPr="00616E48" w:rsidRDefault="00616E48" w:rsidP="00616E48">
      <w:pPr>
        <w:tabs>
          <w:tab w:val="left" w:leader="underscore" w:pos="9639"/>
        </w:tabs>
        <w:spacing w:after="0" w:line="240" w:lineRule="auto"/>
        <w:jc w:val="both"/>
        <w:rPr>
          <w:rFonts w:cs="Calibri"/>
          <w:lang w:val="es-MX"/>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rFonts w:asciiTheme="minorHAnsi" w:eastAsiaTheme="minorHAnsi" w:hAnsiTheme="minorHAnsi" w:cstheme="minorBidi"/>
          <w:b/>
          <w:bCs/>
        </w:rPr>
      </w:sdtEndPr>
      <w:sdtContent>
        <w:p w:rsidR="00616E48" w:rsidRDefault="00616E48" w:rsidP="00616E48">
          <w:pPr>
            <w:pStyle w:val="TtuloTDC"/>
          </w:pPr>
          <w:r>
            <w:rPr>
              <w:lang w:val="es-ES"/>
            </w:rPr>
            <w:t>Contenido</w:t>
          </w:r>
        </w:p>
        <w:p w:rsidR="00616E48" w:rsidRPr="00A4005E" w:rsidRDefault="00616E48" w:rsidP="00616E48">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Pr>
                <w:noProof/>
                <w:webHidden/>
              </w:rPr>
              <w:t>2</w:t>
            </w:r>
            <w:r w:rsidRPr="00A4005E">
              <w:rPr>
                <w:noProof/>
                <w:webHidden/>
              </w:rPr>
              <w:fldChar w:fldCharType="end"/>
            </w:r>
          </w:hyperlink>
        </w:p>
        <w:p w:rsidR="00616E48" w:rsidRPr="00A4005E" w:rsidRDefault="00761081" w:rsidP="00616E48">
          <w:pPr>
            <w:pStyle w:val="TDC2"/>
            <w:tabs>
              <w:tab w:val="right" w:leader="dot" w:pos="9678"/>
            </w:tabs>
            <w:rPr>
              <w:noProof/>
            </w:rPr>
          </w:pPr>
          <w:hyperlink w:anchor="_Toc508279622" w:history="1">
            <w:r w:rsidR="00616E48" w:rsidRPr="00A4005E">
              <w:rPr>
                <w:rStyle w:val="Hipervnculo"/>
                <w:rFonts w:cstheme="minorHAnsi"/>
                <w:noProof/>
              </w:rPr>
              <w:t>2. Describir el panorama Económico y Financiero:</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_Toc508279622 \h </w:instrText>
            </w:r>
            <w:r w:rsidR="00616E48" w:rsidRPr="00A4005E">
              <w:rPr>
                <w:noProof/>
                <w:webHidden/>
              </w:rPr>
            </w:r>
            <w:r w:rsidR="00616E48" w:rsidRPr="00A4005E">
              <w:rPr>
                <w:noProof/>
                <w:webHidden/>
              </w:rPr>
              <w:fldChar w:fldCharType="separate"/>
            </w:r>
            <w:r w:rsidR="00616E48">
              <w:rPr>
                <w:noProof/>
                <w:webHidden/>
              </w:rPr>
              <w:t>2</w:t>
            </w:r>
            <w:r w:rsidR="00616E48" w:rsidRPr="00A4005E">
              <w:rPr>
                <w:noProof/>
                <w:webHidden/>
              </w:rPr>
              <w:fldChar w:fldCharType="end"/>
            </w:r>
          </w:hyperlink>
        </w:p>
        <w:p w:rsidR="00616E48" w:rsidRPr="00A4005E" w:rsidRDefault="00761081" w:rsidP="00616E48">
          <w:pPr>
            <w:pStyle w:val="TDC2"/>
            <w:tabs>
              <w:tab w:val="right" w:leader="dot" w:pos="9678"/>
            </w:tabs>
            <w:rPr>
              <w:noProof/>
            </w:rPr>
          </w:pPr>
          <w:hyperlink w:anchor="_Toc508279623" w:history="1">
            <w:r w:rsidR="00616E48" w:rsidRPr="00A4005E">
              <w:rPr>
                <w:rStyle w:val="Hipervnculo"/>
                <w:rFonts w:cstheme="minorHAnsi"/>
                <w:noProof/>
              </w:rPr>
              <w:t>3. Autorización e Historia:</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_Toc508279623 \h </w:instrText>
            </w:r>
            <w:r w:rsidR="00616E48" w:rsidRPr="00A4005E">
              <w:rPr>
                <w:noProof/>
                <w:webHidden/>
              </w:rPr>
            </w:r>
            <w:r w:rsidR="00616E48" w:rsidRPr="00A4005E">
              <w:rPr>
                <w:noProof/>
                <w:webHidden/>
              </w:rPr>
              <w:fldChar w:fldCharType="separate"/>
            </w:r>
            <w:r w:rsidR="00616E48">
              <w:rPr>
                <w:noProof/>
                <w:webHidden/>
              </w:rPr>
              <w:t>2</w:t>
            </w:r>
            <w:r w:rsidR="00616E48" w:rsidRPr="00A4005E">
              <w:rPr>
                <w:noProof/>
                <w:webHidden/>
              </w:rPr>
              <w:fldChar w:fldCharType="end"/>
            </w:r>
          </w:hyperlink>
        </w:p>
        <w:p w:rsidR="00616E48" w:rsidRPr="00A4005E" w:rsidRDefault="00761081" w:rsidP="00616E48">
          <w:pPr>
            <w:pStyle w:val="TDC2"/>
            <w:tabs>
              <w:tab w:val="right" w:leader="dot" w:pos="9678"/>
            </w:tabs>
            <w:rPr>
              <w:noProof/>
            </w:rPr>
          </w:pPr>
          <w:hyperlink w:anchor="_Toc508279624" w:history="1">
            <w:r w:rsidR="00616E48" w:rsidRPr="00A4005E">
              <w:rPr>
                <w:rStyle w:val="Hipervnculo"/>
                <w:rFonts w:cstheme="minorHAnsi"/>
                <w:noProof/>
              </w:rPr>
              <w:t>4. Organización y Objeto Social:</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_Toc508279624 \h </w:instrText>
            </w:r>
            <w:r w:rsidR="00616E48" w:rsidRPr="00A4005E">
              <w:rPr>
                <w:noProof/>
                <w:webHidden/>
              </w:rPr>
            </w:r>
            <w:r w:rsidR="00616E48" w:rsidRPr="00A4005E">
              <w:rPr>
                <w:noProof/>
                <w:webHidden/>
              </w:rPr>
              <w:fldChar w:fldCharType="separate"/>
            </w:r>
            <w:r w:rsidR="00616E48">
              <w:rPr>
                <w:noProof/>
                <w:webHidden/>
              </w:rPr>
              <w:t>3</w:t>
            </w:r>
            <w:r w:rsidR="00616E48" w:rsidRPr="00A4005E">
              <w:rPr>
                <w:noProof/>
                <w:webHidden/>
              </w:rPr>
              <w:fldChar w:fldCharType="end"/>
            </w:r>
          </w:hyperlink>
        </w:p>
        <w:p w:rsidR="00616E48" w:rsidRPr="00A4005E" w:rsidRDefault="00761081" w:rsidP="00616E48">
          <w:pPr>
            <w:pStyle w:val="TDC2"/>
            <w:tabs>
              <w:tab w:val="right" w:leader="dot" w:pos="9678"/>
            </w:tabs>
            <w:rPr>
              <w:noProof/>
            </w:rPr>
          </w:pPr>
          <w:hyperlink w:anchor="_Toc508279625" w:history="1">
            <w:r w:rsidR="00616E48" w:rsidRPr="00A4005E">
              <w:rPr>
                <w:rStyle w:val="Hipervnculo"/>
                <w:rFonts w:cstheme="minorHAnsi"/>
                <w:noProof/>
              </w:rPr>
              <w:t>5. Bases de Preparación de los Estados Financieros:</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_Toc508279625 \h </w:instrText>
            </w:r>
            <w:r w:rsidR="00616E48" w:rsidRPr="00A4005E">
              <w:rPr>
                <w:noProof/>
                <w:webHidden/>
              </w:rPr>
            </w:r>
            <w:r w:rsidR="00616E48" w:rsidRPr="00A4005E">
              <w:rPr>
                <w:noProof/>
                <w:webHidden/>
              </w:rPr>
              <w:fldChar w:fldCharType="separate"/>
            </w:r>
            <w:r w:rsidR="00616E48">
              <w:rPr>
                <w:noProof/>
                <w:webHidden/>
              </w:rPr>
              <w:t>6</w:t>
            </w:r>
            <w:r w:rsidR="00616E48" w:rsidRPr="00A4005E">
              <w:rPr>
                <w:noProof/>
                <w:webHidden/>
              </w:rPr>
              <w:fldChar w:fldCharType="end"/>
            </w:r>
          </w:hyperlink>
        </w:p>
        <w:p w:rsidR="00616E48" w:rsidRPr="00A4005E" w:rsidRDefault="00761081" w:rsidP="00616E48">
          <w:pPr>
            <w:pStyle w:val="TDC2"/>
            <w:tabs>
              <w:tab w:val="right" w:leader="dot" w:pos="9678"/>
            </w:tabs>
            <w:rPr>
              <w:noProof/>
            </w:rPr>
          </w:pPr>
          <w:hyperlink w:anchor="_Toc508279626" w:history="1">
            <w:r w:rsidR="00616E48" w:rsidRPr="00A4005E">
              <w:rPr>
                <w:rStyle w:val="Hipervnculo"/>
                <w:rFonts w:cstheme="minorHAnsi"/>
                <w:noProof/>
              </w:rPr>
              <w:t>6. Políticas de Contabilidad Significativas:</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_Toc508279626 \h </w:instrText>
            </w:r>
            <w:r w:rsidR="00616E48" w:rsidRPr="00A4005E">
              <w:rPr>
                <w:noProof/>
                <w:webHidden/>
              </w:rPr>
            </w:r>
            <w:r w:rsidR="00616E48" w:rsidRPr="00A4005E">
              <w:rPr>
                <w:noProof/>
                <w:webHidden/>
              </w:rPr>
              <w:fldChar w:fldCharType="separate"/>
            </w:r>
            <w:r w:rsidR="00616E48">
              <w:rPr>
                <w:noProof/>
                <w:webHidden/>
              </w:rPr>
              <w:t>8</w:t>
            </w:r>
            <w:r w:rsidR="00616E48" w:rsidRPr="00A4005E">
              <w:rPr>
                <w:noProof/>
                <w:webHidden/>
              </w:rPr>
              <w:fldChar w:fldCharType="end"/>
            </w:r>
          </w:hyperlink>
        </w:p>
        <w:p w:rsidR="00616E48" w:rsidRPr="00A4005E" w:rsidRDefault="00761081" w:rsidP="00616E48">
          <w:pPr>
            <w:pStyle w:val="TDC2"/>
            <w:tabs>
              <w:tab w:val="right" w:leader="dot" w:pos="9678"/>
            </w:tabs>
            <w:rPr>
              <w:noProof/>
            </w:rPr>
          </w:pPr>
          <w:hyperlink w:anchor="_Toc508279627" w:history="1">
            <w:r w:rsidR="00616E48" w:rsidRPr="00A4005E">
              <w:rPr>
                <w:rStyle w:val="Hipervnculo"/>
                <w:rFonts w:cstheme="minorHAnsi"/>
                <w:noProof/>
              </w:rPr>
              <w:t>7. Posición en Moneda Extranjera y Protección por Riesgo Cambiario:</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_Toc508279627 \h </w:instrText>
            </w:r>
            <w:r w:rsidR="00616E48" w:rsidRPr="00A4005E">
              <w:rPr>
                <w:noProof/>
                <w:webHidden/>
              </w:rPr>
            </w:r>
            <w:r w:rsidR="00616E48" w:rsidRPr="00A4005E">
              <w:rPr>
                <w:noProof/>
                <w:webHidden/>
              </w:rPr>
              <w:fldChar w:fldCharType="separate"/>
            </w:r>
            <w:r w:rsidR="00616E48">
              <w:rPr>
                <w:noProof/>
                <w:webHidden/>
              </w:rPr>
              <w:t>9</w:t>
            </w:r>
            <w:r w:rsidR="00616E48" w:rsidRPr="00A4005E">
              <w:rPr>
                <w:noProof/>
                <w:webHidden/>
              </w:rPr>
              <w:fldChar w:fldCharType="end"/>
            </w:r>
          </w:hyperlink>
        </w:p>
        <w:p w:rsidR="00616E48" w:rsidRPr="00A4005E" w:rsidRDefault="00761081" w:rsidP="00616E48">
          <w:pPr>
            <w:pStyle w:val="TDC2"/>
            <w:tabs>
              <w:tab w:val="right" w:leader="dot" w:pos="9678"/>
            </w:tabs>
            <w:rPr>
              <w:noProof/>
            </w:rPr>
          </w:pPr>
          <w:hyperlink w:anchor="_Toc508279628" w:history="1">
            <w:r w:rsidR="00616E48" w:rsidRPr="00A4005E">
              <w:rPr>
                <w:rStyle w:val="Hipervnculo"/>
                <w:rFonts w:cstheme="minorHAnsi"/>
                <w:noProof/>
              </w:rPr>
              <w:t>8. Reporte Analítico del Activo:</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_Toc508279628 \h </w:instrText>
            </w:r>
            <w:r w:rsidR="00616E48" w:rsidRPr="00A4005E">
              <w:rPr>
                <w:noProof/>
                <w:webHidden/>
              </w:rPr>
            </w:r>
            <w:r w:rsidR="00616E48" w:rsidRPr="00A4005E">
              <w:rPr>
                <w:noProof/>
                <w:webHidden/>
              </w:rPr>
              <w:fldChar w:fldCharType="separate"/>
            </w:r>
            <w:r w:rsidR="00616E48">
              <w:rPr>
                <w:noProof/>
                <w:webHidden/>
              </w:rPr>
              <w:t>10</w:t>
            </w:r>
            <w:r w:rsidR="00616E48" w:rsidRPr="00A4005E">
              <w:rPr>
                <w:noProof/>
                <w:webHidden/>
              </w:rPr>
              <w:fldChar w:fldCharType="end"/>
            </w:r>
          </w:hyperlink>
        </w:p>
        <w:p w:rsidR="00616E48" w:rsidRDefault="00761081" w:rsidP="00616E48">
          <w:pPr>
            <w:pStyle w:val="TDC2"/>
            <w:tabs>
              <w:tab w:val="right" w:leader="dot" w:pos="9678"/>
            </w:tabs>
            <w:rPr>
              <w:noProof/>
            </w:rPr>
          </w:pPr>
          <w:hyperlink w:anchor="_Toc508279629" w:history="1">
            <w:r w:rsidR="00616E48" w:rsidRPr="00A4005E">
              <w:rPr>
                <w:rStyle w:val="Hipervnculo"/>
                <w:rFonts w:cstheme="minorHAnsi"/>
                <w:noProof/>
              </w:rPr>
              <w:t>9. Fideicomisos, Mandatos y Análogos:</w:t>
            </w:r>
            <w:r w:rsidR="00616E48" w:rsidRPr="00A4005E">
              <w:rPr>
                <w:noProof/>
                <w:webHidden/>
              </w:rPr>
              <w:tab/>
            </w:r>
            <w:r w:rsidR="00616E48" w:rsidRPr="00A4005E">
              <w:rPr>
                <w:noProof/>
                <w:webHidden/>
              </w:rPr>
              <w:fldChar w:fldCharType="begin"/>
            </w:r>
            <w:r w:rsidR="00616E48" w:rsidRPr="00A4005E">
              <w:rPr>
                <w:noProof/>
                <w:webHidden/>
              </w:rPr>
              <w:instrText xml:space="preserve"> PAGEREF _Toc508279629 \h </w:instrText>
            </w:r>
            <w:r w:rsidR="00616E48" w:rsidRPr="00A4005E">
              <w:rPr>
                <w:noProof/>
                <w:webHidden/>
              </w:rPr>
            </w:r>
            <w:r w:rsidR="00616E48" w:rsidRPr="00A4005E">
              <w:rPr>
                <w:noProof/>
                <w:webHidden/>
              </w:rPr>
              <w:fldChar w:fldCharType="separate"/>
            </w:r>
            <w:r w:rsidR="00616E48">
              <w:rPr>
                <w:noProof/>
                <w:webHidden/>
              </w:rPr>
              <w:t>11</w:t>
            </w:r>
            <w:r w:rsidR="00616E48" w:rsidRPr="00A4005E">
              <w:rPr>
                <w:noProof/>
                <w:webHidden/>
              </w:rPr>
              <w:fldChar w:fldCharType="end"/>
            </w:r>
          </w:hyperlink>
        </w:p>
        <w:p w:rsidR="00616E48" w:rsidRDefault="00761081" w:rsidP="00616E48">
          <w:pPr>
            <w:pStyle w:val="TDC2"/>
            <w:tabs>
              <w:tab w:val="right" w:leader="dot" w:pos="9678"/>
            </w:tabs>
            <w:rPr>
              <w:noProof/>
            </w:rPr>
          </w:pPr>
          <w:hyperlink w:anchor="_Toc508279630" w:history="1">
            <w:r w:rsidR="00616E48" w:rsidRPr="00C669D1">
              <w:rPr>
                <w:rStyle w:val="Hipervnculo"/>
                <w:rFonts w:cstheme="minorHAnsi"/>
                <w:noProof/>
              </w:rPr>
              <w:t>10. Reporte de la Recaudación:</w:t>
            </w:r>
            <w:r w:rsidR="00616E48">
              <w:rPr>
                <w:noProof/>
                <w:webHidden/>
              </w:rPr>
              <w:tab/>
            </w:r>
          </w:hyperlink>
        </w:p>
        <w:p w:rsidR="00616E48" w:rsidRDefault="00761081" w:rsidP="00616E48">
          <w:pPr>
            <w:pStyle w:val="TDC2"/>
            <w:tabs>
              <w:tab w:val="right" w:leader="dot" w:pos="9678"/>
            </w:tabs>
            <w:rPr>
              <w:noProof/>
            </w:rPr>
          </w:pPr>
          <w:hyperlink w:anchor="_Toc508279631" w:history="1">
            <w:r w:rsidR="00616E48" w:rsidRPr="00C669D1">
              <w:rPr>
                <w:rStyle w:val="Hipervnculo"/>
                <w:rFonts w:cstheme="minorHAnsi"/>
                <w:noProof/>
              </w:rPr>
              <w:t>11. Información sobre la Deuda y el Reporte Analítico de la Deuda:</w:t>
            </w:r>
            <w:r w:rsidR="00616E48">
              <w:rPr>
                <w:noProof/>
                <w:webHidden/>
              </w:rPr>
              <w:tab/>
            </w:r>
          </w:hyperlink>
        </w:p>
        <w:p w:rsidR="00616E48" w:rsidRDefault="00761081" w:rsidP="00616E48">
          <w:pPr>
            <w:pStyle w:val="TDC2"/>
            <w:tabs>
              <w:tab w:val="right" w:leader="dot" w:pos="9678"/>
            </w:tabs>
            <w:rPr>
              <w:noProof/>
            </w:rPr>
          </w:pPr>
          <w:hyperlink w:anchor="_Toc508279632" w:history="1">
            <w:r w:rsidR="00616E48" w:rsidRPr="00C669D1">
              <w:rPr>
                <w:rStyle w:val="Hipervnculo"/>
                <w:rFonts w:cstheme="minorHAnsi"/>
                <w:noProof/>
              </w:rPr>
              <w:t>12. Calificaciones otorgadas:</w:t>
            </w:r>
            <w:r w:rsidR="00616E48">
              <w:rPr>
                <w:noProof/>
                <w:webHidden/>
              </w:rPr>
              <w:tab/>
            </w:r>
          </w:hyperlink>
        </w:p>
        <w:p w:rsidR="00616E48" w:rsidRDefault="00761081" w:rsidP="00616E48">
          <w:pPr>
            <w:pStyle w:val="TDC2"/>
            <w:tabs>
              <w:tab w:val="right" w:leader="dot" w:pos="9678"/>
            </w:tabs>
            <w:rPr>
              <w:noProof/>
            </w:rPr>
          </w:pPr>
          <w:hyperlink w:anchor="_Toc508279633" w:history="1">
            <w:r w:rsidR="00616E48" w:rsidRPr="00C669D1">
              <w:rPr>
                <w:rStyle w:val="Hipervnculo"/>
                <w:rFonts w:cstheme="minorHAnsi"/>
                <w:noProof/>
              </w:rPr>
              <w:t>13. Proceso de Mejora:</w:t>
            </w:r>
            <w:r w:rsidR="00616E48">
              <w:rPr>
                <w:noProof/>
                <w:webHidden/>
              </w:rPr>
              <w:tab/>
            </w:r>
          </w:hyperlink>
        </w:p>
        <w:p w:rsidR="00616E48" w:rsidRDefault="00761081" w:rsidP="00616E48">
          <w:pPr>
            <w:pStyle w:val="TDC2"/>
            <w:tabs>
              <w:tab w:val="right" w:leader="dot" w:pos="9678"/>
            </w:tabs>
            <w:rPr>
              <w:noProof/>
            </w:rPr>
          </w:pPr>
          <w:hyperlink w:anchor="_Toc508279634" w:history="1">
            <w:r w:rsidR="00616E48" w:rsidRPr="00C669D1">
              <w:rPr>
                <w:rStyle w:val="Hipervnculo"/>
                <w:rFonts w:cstheme="minorHAnsi"/>
                <w:noProof/>
              </w:rPr>
              <w:t>14. Información por Segmentos:</w:t>
            </w:r>
            <w:r w:rsidR="00616E48">
              <w:rPr>
                <w:noProof/>
                <w:webHidden/>
              </w:rPr>
              <w:tab/>
            </w:r>
            <w:r w:rsidR="00616E48">
              <w:rPr>
                <w:noProof/>
                <w:webHidden/>
              </w:rPr>
              <w:fldChar w:fldCharType="begin"/>
            </w:r>
            <w:r w:rsidR="00616E48">
              <w:rPr>
                <w:noProof/>
                <w:webHidden/>
              </w:rPr>
              <w:instrText xml:space="preserve"> PAGEREF _Toc508279634 \h </w:instrText>
            </w:r>
            <w:r w:rsidR="00616E48">
              <w:rPr>
                <w:noProof/>
                <w:webHidden/>
              </w:rPr>
            </w:r>
            <w:r w:rsidR="00616E48">
              <w:rPr>
                <w:noProof/>
                <w:webHidden/>
              </w:rPr>
              <w:fldChar w:fldCharType="separate"/>
            </w:r>
            <w:r w:rsidR="00616E48">
              <w:rPr>
                <w:noProof/>
                <w:webHidden/>
              </w:rPr>
              <w:t>12</w:t>
            </w:r>
            <w:r w:rsidR="00616E48">
              <w:rPr>
                <w:noProof/>
                <w:webHidden/>
              </w:rPr>
              <w:fldChar w:fldCharType="end"/>
            </w:r>
          </w:hyperlink>
        </w:p>
        <w:p w:rsidR="00616E48" w:rsidRDefault="00761081" w:rsidP="00616E48">
          <w:pPr>
            <w:pStyle w:val="TDC2"/>
            <w:tabs>
              <w:tab w:val="right" w:leader="dot" w:pos="9678"/>
            </w:tabs>
            <w:rPr>
              <w:noProof/>
            </w:rPr>
          </w:pPr>
          <w:hyperlink w:anchor="_Toc508279635" w:history="1">
            <w:r w:rsidR="00616E48" w:rsidRPr="00C669D1">
              <w:rPr>
                <w:rStyle w:val="Hipervnculo"/>
                <w:rFonts w:cstheme="minorHAnsi"/>
                <w:noProof/>
              </w:rPr>
              <w:t>15. Eventos Posteriores al Cierre:</w:t>
            </w:r>
            <w:r w:rsidR="00616E48">
              <w:rPr>
                <w:noProof/>
                <w:webHidden/>
              </w:rPr>
              <w:tab/>
            </w:r>
            <w:r w:rsidR="00616E48">
              <w:rPr>
                <w:noProof/>
                <w:webHidden/>
              </w:rPr>
              <w:fldChar w:fldCharType="begin"/>
            </w:r>
            <w:r w:rsidR="00616E48">
              <w:rPr>
                <w:noProof/>
                <w:webHidden/>
              </w:rPr>
              <w:instrText xml:space="preserve"> PAGEREF _Toc508279635 \h </w:instrText>
            </w:r>
            <w:r w:rsidR="00616E48">
              <w:rPr>
                <w:noProof/>
                <w:webHidden/>
              </w:rPr>
            </w:r>
            <w:r w:rsidR="00616E48">
              <w:rPr>
                <w:noProof/>
                <w:webHidden/>
              </w:rPr>
              <w:fldChar w:fldCharType="separate"/>
            </w:r>
            <w:r w:rsidR="00616E48">
              <w:rPr>
                <w:noProof/>
                <w:webHidden/>
              </w:rPr>
              <w:t>12</w:t>
            </w:r>
            <w:r w:rsidR="00616E48">
              <w:rPr>
                <w:noProof/>
                <w:webHidden/>
              </w:rPr>
              <w:fldChar w:fldCharType="end"/>
            </w:r>
          </w:hyperlink>
        </w:p>
        <w:p w:rsidR="00616E48" w:rsidRDefault="00761081" w:rsidP="00616E48">
          <w:pPr>
            <w:pStyle w:val="TDC2"/>
            <w:tabs>
              <w:tab w:val="right" w:leader="dot" w:pos="9678"/>
            </w:tabs>
            <w:rPr>
              <w:noProof/>
            </w:rPr>
          </w:pPr>
          <w:hyperlink w:anchor="_Toc508279636" w:history="1">
            <w:r w:rsidR="00616E48" w:rsidRPr="00C669D1">
              <w:rPr>
                <w:rStyle w:val="Hipervnculo"/>
                <w:rFonts w:cstheme="minorHAnsi"/>
                <w:noProof/>
              </w:rPr>
              <w:t>16. Partes Relacionadas:</w:t>
            </w:r>
            <w:r w:rsidR="00616E48">
              <w:rPr>
                <w:noProof/>
                <w:webHidden/>
              </w:rPr>
              <w:tab/>
            </w:r>
            <w:r w:rsidR="00616E48">
              <w:rPr>
                <w:noProof/>
                <w:webHidden/>
              </w:rPr>
              <w:fldChar w:fldCharType="begin"/>
            </w:r>
            <w:r w:rsidR="00616E48">
              <w:rPr>
                <w:noProof/>
                <w:webHidden/>
              </w:rPr>
              <w:instrText xml:space="preserve"> PAGEREF _Toc508279636 \h </w:instrText>
            </w:r>
            <w:r w:rsidR="00616E48">
              <w:rPr>
                <w:noProof/>
                <w:webHidden/>
              </w:rPr>
            </w:r>
            <w:r w:rsidR="00616E48">
              <w:rPr>
                <w:noProof/>
                <w:webHidden/>
              </w:rPr>
              <w:fldChar w:fldCharType="separate"/>
            </w:r>
            <w:r w:rsidR="00616E48">
              <w:rPr>
                <w:noProof/>
                <w:webHidden/>
              </w:rPr>
              <w:t>12</w:t>
            </w:r>
            <w:r w:rsidR="00616E48">
              <w:rPr>
                <w:noProof/>
                <w:webHidden/>
              </w:rPr>
              <w:fldChar w:fldCharType="end"/>
            </w:r>
          </w:hyperlink>
        </w:p>
        <w:p w:rsidR="00616E48" w:rsidRDefault="00761081" w:rsidP="00616E48">
          <w:pPr>
            <w:pStyle w:val="TDC2"/>
            <w:tabs>
              <w:tab w:val="right" w:leader="dot" w:pos="9678"/>
            </w:tabs>
            <w:rPr>
              <w:noProof/>
            </w:rPr>
          </w:pPr>
          <w:hyperlink w:anchor="_Toc508279637" w:history="1">
            <w:r w:rsidR="00616E48" w:rsidRPr="00C669D1">
              <w:rPr>
                <w:rStyle w:val="Hipervnculo"/>
                <w:rFonts w:cstheme="minorHAnsi"/>
                <w:noProof/>
              </w:rPr>
              <w:t>17. Responsabilidad Sobre la Presentación Razonable de la Información Contable:</w:t>
            </w:r>
            <w:r w:rsidR="00616E48">
              <w:rPr>
                <w:noProof/>
                <w:webHidden/>
              </w:rPr>
              <w:tab/>
            </w:r>
            <w:r w:rsidR="00616E48">
              <w:rPr>
                <w:noProof/>
                <w:webHidden/>
              </w:rPr>
              <w:fldChar w:fldCharType="begin"/>
            </w:r>
            <w:r w:rsidR="00616E48">
              <w:rPr>
                <w:noProof/>
                <w:webHidden/>
              </w:rPr>
              <w:instrText xml:space="preserve"> PAGEREF _Toc508279637 \h </w:instrText>
            </w:r>
            <w:r w:rsidR="00616E48">
              <w:rPr>
                <w:noProof/>
                <w:webHidden/>
              </w:rPr>
            </w:r>
            <w:r w:rsidR="00616E48">
              <w:rPr>
                <w:noProof/>
                <w:webHidden/>
              </w:rPr>
              <w:fldChar w:fldCharType="separate"/>
            </w:r>
            <w:r w:rsidR="00616E48">
              <w:rPr>
                <w:noProof/>
                <w:webHidden/>
              </w:rPr>
              <w:t>13</w:t>
            </w:r>
            <w:r w:rsidR="00616E48">
              <w:rPr>
                <w:noProof/>
                <w:webHidden/>
              </w:rPr>
              <w:fldChar w:fldCharType="end"/>
            </w:r>
          </w:hyperlink>
        </w:p>
        <w:p w:rsidR="00616E48" w:rsidRPr="00E74967" w:rsidRDefault="00616E48" w:rsidP="00616E48">
          <w:pPr>
            <w:rPr>
              <w:rFonts w:cs="Calibri"/>
            </w:rPr>
          </w:pPr>
          <w:r>
            <w:rPr>
              <w:b/>
              <w:bCs/>
              <w:lang w:val="es-ES"/>
            </w:rPr>
            <w:fldChar w:fldCharType="end"/>
          </w:r>
        </w:p>
      </w:sdtContent>
    </w:sdt>
    <w:p w:rsidR="00616E48" w:rsidRDefault="00616E48" w:rsidP="00616E48">
      <w:pPr>
        <w:pStyle w:val="Ttulo2"/>
        <w:numPr>
          <w:ilvl w:val="0"/>
          <w:numId w:val="5"/>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lastRenderedPageBreak/>
        <w:t>Introducción:</w:t>
      </w:r>
      <w:bookmarkEnd w:id="0"/>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Breve descripción de las actividades principales de la entidad.</w:t>
      </w:r>
    </w:p>
    <w:p w:rsidR="00616E48" w:rsidRPr="00616E48" w:rsidRDefault="00616E48" w:rsidP="00616E48">
      <w:pPr>
        <w:spacing w:after="0" w:line="240" w:lineRule="auto"/>
        <w:jc w:val="both"/>
        <w:rPr>
          <w:rFonts w:ascii="Times New Roman" w:hAnsi="Times New Roman"/>
          <w:sz w:val="24"/>
          <w:szCs w:val="24"/>
          <w:lang w:val="es-MX"/>
        </w:rPr>
      </w:pP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Promover los mínimos de bienestar social y el desarrollo de la comunidad, para crear mejores condiciones de vida a los habitantes del municipio.</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 xml:space="preserve"> Fortalecer y fomentar la educación escolar y extraescolar para impulsar el sano crecimiento físico y mental de todos los niños.</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Coordinar y vigilar todas las tareas que en materia de asistencia social realicen otras instituciones del mismo municipio.</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Implementar la creación de establecimientos de asistencia social en beneficio de menores en estado de abandono, de ancianos y de los minusválidos sin recursos.</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Prestar y brindar los servicios de asistencia jurídica y de orientación social a los menores, ancianos y minusválidos sin recursos.</w:t>
      </w:r>
    </w:p>
    <w:p w:rsidR="00616E48" w:rsidRPr="00616E48" w:rsidRDefault="00616E48" w:rsidP="00616E48">
      <w:pPr>
        <w:numPr>
          <w:ilvl w:val="0"/>
          <w:numId w:val="2"/>
        </w:numPr>
        <w:spacing w:after="0" w:line="240" w:lineRule="auto"/>
        <w:jc w:val="both"/>
        <w:rPr>
          <w:rFonts w:cs="Calibri"/>
          <w:lang w:val="es-MX"/>
        </w:rPr>
      </w:pPr>
      <w:r w:rsidRPr="00616E48">
        <w:rPr>
          <w:rFonts w:ascii="Arial" w:hAnsi="Arial" w:cs="Arial"/>
          <w:b/>
          <w:sz w:val="20"/>
          <w:szCs w:val="20"/>
          <w:lang w:val="es-MX"/>
        </w:rPr>
        <w:t>Hacer permanentemente la adecuación de los objetivos y programas del Sistema Municipal y los que lleve a cabo el DIF Estatal a través de acuerdos, convenios o cualquier figura jurídica, encaminados a la obtención del bienestar social.</w:t>
      </w:r>
    </w:p>
    <w:p w:rsidR="00616E48" w:rsidRPr="00616E48" w:rsidRDefault="00616E48" w:rsidP="00616E48">
      <w:pPr>
        <w:tabs>
          <w:tab w:val="left" w:leader="underscore" w:pos="9639"/>
        </w:tabs>
        <w:spacing w:after="0" w:line="240" w:lineRule="auto"/>
        <w:jc w:val="both"/>
        <w:rPr>
          <w:rFonts w:cs="Calibri"/>
          <w:lang w:val="es-MX"/>
        </w:rPr>
      </w:pPr>
    </w:p>
    <w:p w:rsidR="00616E48" w:rsidRPr="000C3365" w:rsidRDefault="00616E48" w:rsidP="00616E48">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informará sobre las principales condiciones económico-financieras bajo las cuales el ente público estuvo operando; y las cuales influyeron en la toma de decisiones de la administración; tanto a nivel local como federal.</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ind w:left="708"/>
        <w:jc w:val="both"/>
        <w:rPr>
          <w:rFonts w:ascii="Arial" w:hAnsi="Arial" w:cs="Arial"/>
          <w:b/>
          <w:sz w:val="20"/>
          <w:szCs w:val="20"/>
          <w:lang w:val="es-MX"/>
        </w:rPr>
      </w:pPr>
      <w:r w:rsidRPr="00616E48">
        <w:rPr>
          <w:rFonts w:ascii="Arial" w:hAnsi="Arial" w:cs="Arial"/>
          <w:b/>
          <w:sz w:val="20"/>
          <w:szCs w:val="20"/>
          <w:lang w:val="es-MX"/>
        </w:rPr>
        <w:t>Este Sistema para el Desarrollo Integral de la Familia del Municipio de Cortázar, Gto. inicia el Ejercicio Fiscal del 202</w:t>
      </w:r>
      <w:r>
        <w:rPr>
          <w:rFonts w:ascii="Arial" w:hAnsi="Arial" w:cs="Arial"/>
          <w:b/>
          <w:sz w:val="20"/>
          <w:szCs w:val="20"/>
          <w:lang w:val="es-MX"/>
        </w:rPr>
        <w:t>6</w:t>
      </w:r>
      <w:r w:rsidRPr="00616E48">
        <w:rPr>
          <w:rFonts w:ascii="Arial" w:hAnsi="Arial" w:cs="Arial"/>
          <w:b/>
          <w:sz w:val="20"/>
          <w:szCs w:val="20"/>
          <w:lang w:val="es-MX"/>
        </w:rPr>
        <w:t xml:space="preserve"> con un presupuesto de $</w:t>
      </w:r>
      <w:r>
        <w:rPr>
          <w:rFonts w:ascii="Arial" w:hAnsi="Arial" w:cs="Arial"/>
          <w:b/>
          <w:sz w:val="20"/>
          <w:szCs w:val="20"/>
          <w:lang w:val="es-MX"/>
        </w:rPr>
        <w:t xml:space="preserve"> 13,857,955.52</w:t>
      </w:r>
      <w:r w:rsidRPr="00616E48">
        <w:rPr>
          <w:rFonts w:ascii="Arial" w:hAnsi="Arial" w:cs="Arial"/>
          <w:b/>
          <w:sz w:val="20"/>
          <w:szCs w:val="20"/>
          <w:lang w:val="es-MX"/>
        </w:rPr>
        <w:t xml:space="preserve"> lo cual representa un presupuesto austero, ya que sus necesidades reales son mayores, lo anterior considerando que la población del Municipio es de aproximadamente 98,800 personas, es principalmente Urbana, lo que permite un rápido acceso a la solicitud de los servicios que presta el Paramunicipal, presupuesto asignado que limita la cobertura de los mencionados requerimientos sociales.</w:t>
      </w:r>
    </w:p>
    <w:p w:rsidR="00616E48" w:rsidRPr="000C3365" w:rsidRDefault="00616E48" w:rsidP="00616E48">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Autorización e Historia:</w:t>
      </w:r>
      <w:bookmarkEnd w:id="2"/>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informará sobre:</w:t>
      </w:r>
    </w:p>
    <w:p w:rsidR="00616E48" w:rsidRPr="00616E48" w:rsidRDefault="00616E48" w:rsidP="00616E48">
      <w:pPr>
        <w:tabs>
          <w:tab w:val="left" w:leader="underscore" w:pos="9639"/>
        </w:tabs>
        <w:spacing w:after="0" w:line="240" w:lineRule="auto"/>
        <w:jc w:val="both"/>
        <w:rPr>
          <w:rFonts w:cs="Calibri"/>
          <w:lang w:val="es-MX"/>
        </w:rPr>
      </w:pPr>
    </w:p>
    <w:p w:rsidR="00616E48" w:rsidRPr="00F90558" w:rsidRDefault="00616E48" w:rsidP="00616E4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rsidR="00616E48" w:rsidRPr="00616E48" w:rsidRDefault="00616E48" w:rsidP="00616E48">
      <w:pPr>
        <w:jc w:val="both"/>
        <w:rPr>
          <w:rFonts w:ascii="Arial" w:hAnsi="Arial" w:cs="Arial"/>
          <w:b/>
          <w:sz w:val="20"/>
          <w:szCs w:val="20"/>
          <w:lang w:val="es-MX"/>
        </w:rPr>
      </w:pPr>
    </w:p>
    <w:p w:rsidR="00616E48" w:rsidRPr="00616E48" w:rsidRDefault="00616E48" w:rsidP="00616E48">
      <w:pPr>
        <w:jc w:val="both"/>
        <w:rPr>
          <w:rFonts w:ascii="Arial" w:hAnsi="Arial" w:cs="Arial"/>
          <w:b/>
          <w:sz w:val="20"/>
          <w:szCs w:val="20"/>
          <w:lang w:val="es-MX"/>
        </w:rPr>
      </w:pPr>
      <w:r w:rsidRPr="00616E48">
        <w:rPr>
          <w:rFonts w:ascii="Arial" w:hAnsi="Arial" w:cs="Arial"/>
          <w:b/>
          <w:sz w:val="20"/>
          <w:szCs w:val="20"/>
          <w:lang w:val="es-MX"/>
        </w:rPr>
        <w:t xml:space="preserve">Decreto de Creación Publicado en el Periódico Oficial del Gobierno Libre y Soberano del Estado de Guanajuato No. 65, de fecha 12 de agosto de 1988, aprobado en acta de ayuntamiento de fecha 28 de agosto de 1987 y modificado en el Periódico Oficial del Gobierno del Estado No. 22 del 6 de febrero del año 2009 como Organismos </w:t>
      </w:r>
    </w:p>
    <w:p w:rsidR="00616E48" w:rsidRPr="00616E48" w:rsidRDefault="00616E48" w:rsidP="00616E48">
      <w:pPr>
        <w:jc w:val="both"/>
        <w:rPr>
          <w:rFonts w:ascii="Arial" w:hAnsi="Arial" w:cs="Arial"/>
          <w:b/>
          <w:sz w:val="20"/>
          <w:szCs w:val="20"/>
          <w:lang w:val="es-MX"/>
        </w:rPr>
      </w:pPr>
    </w:p>
    <w:p w:rsidR="00616E48" w:rsidRPr="00616E48" w:rsidRDefault="00616E48" w:rsidP="00616E48">
      <w:pPr>
        <w:jc w:val="both"/>
        <w:rPr>
          <w:rFonts w:ascii="Arial" w:hAnsi="Arial" w:cs="Arial"/>
          <w:b/>
          <w:sz w:val="20"/>
          <w:szCs w:val="20"/>
          <w:lang w:val="es-MX"/>
        </w:rPr>
      </w:pPr>
      <w:r w:rsidRPr="00616E48">
        <w:rPr>
          <w:rFonts w:ascii="Arial" w:hAnsi="Arial" w:cs="Arial"/>
          <w:b/>
          <w:sz w:val="20"/>
          <w:szCs w:val="20"/>
          <w:lang w:val="es-MX"/>
        </w:rPr>
        <w:t>Descentralizado de la Administración Municipal, y para efectos fiscales se registra ante la Secretaría de Hacienda y Crédito Público con fecha 28 agosto de 1987.</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b)</w:t>
      </w:r>
      <w:r w:rsidRPr="00616E48">
        <w:rPr>
          <w:rFonts w:cs="Calibri"/>
          <w:lang w:val="es-MX"/>
        </w:rPr>
        <w:t xml:space="preserve"> Principales cambios en su estructura (interna históricamente).</w:t>
      </w:r>
    </w:p>
    <w:p w:rsidR="00616E48" w:rsidRDefault="00616E48" w:rsidP="00616E48">
      <w:pPr>
        <w:pStyle w:val="Ttulo2"/>
        <w:rPr>
          <w:rFonts w:ascii="Calibri" w:eastAsia="Calibri" w:hAnsi="Calibri" w:cs="Calibri"/>
          <w:b/>
          <w:color w:val="auto"/>
          <w:sz w:val="22"/>
          <w:szCs w:val="22"/>
        </w:rPr>
      </w:pPr>
      <w:bookmarkStart w:id="3" w:name="_Toc508279624"/>
      <w:r w:rsidRPr="00BF4236">
        <w:rPr>
          <w:rFonts w:ascii="Calibri" w:eastAsia="Calibri" w:hAnsi="Calibri" w:cs="Calibri"/>
          <w:b/>
          <w:color w:val="auto"/>
          <w:sz w:val="22"/>
          <w:szCs w:val="22"/>
        </w:rPr>
        <w:lastRenderedPageBreak/>
        <w:t xml:space="preserve">Se ha mantenido la misma estructura, sin cambios importantes </w:t>
      </w:r>
    </w:p>
    <w:p w:rsidR="00616E48" w:rsidRDefault="00616E48" w:rsidP="00616E48">
      <w:pPr>
        <w:pStyle w:val="Ttulo2"/>
        <w:rPr>
          <w:rFonts w:ascii="Calibri" w:eastAsia="Calibri" w:hAnsi="Calibri" w:cs="Calibri"/>
          <w:b/>
          <w:color w:val="auto"/>
          <w:sz w:val="22"/>
          <w:szCs w:val="22"/>
        </w:rPr>
      </w:pPr>
    </w:p>
    <w:p w:rsidR="00616E48" w:rsidRPr="000C3365" w:rsidRDefault="00616E48" w:rsidP="00616E48">
      <w:pPr>
        <w:pStyle w:val="Ttulo2"/>
        <w:rPr>
          <w:rFonts w:asciiTheme="minorHAnsi" w:hAnsiTheme="minorHAnsi" w:cstheme="minorHAnsi"/>
          <w:b/>
          <w:color w:val="auto"/>
          <w:sz w:val="22"/>
        </w:rPr>
      </w:pPr>
      <w:r>
        <w:rPr>
          <w:rFonts w:ascii="Calibri" w:eastAsia="Calibri" w:hAnsi="Calibri" w:cs="Calibri"/>
          <w:b/>
          <w:color w:val="auto"/>
          <w:sz w:val="22"/>
          <w:szCs w:val="22"/>
        </w:rPr>
        <w:t>4</w:t>
      </w:r>
      <w:r w:rsidRPr="000C3365">
        <w:rPr>
          <w:rFonts w:asciiTheme="minorHAnsi" w:hAnsiTheme="minorHAnsi" w:cstheme="minorHAnsi"/>
          <w:b/>
          <w:color w:val="auto"/>
          <w:sz w:val="22"/>
        </w:rPr>
        <w:t>. Organización y Objeto Social:</w:t>
      </w:r>
      <w:bookmarkEnd w:id="3"/>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informará sobre:</w:t>
      </w:r>
    </w:p>
    <w:p w:rsidR="00616E48" w:rsidRPr="00616E48" w:rsidRDefault="00616E48" w:rsidP="00616E48">
      <w:pPr>
        <w:tabs>
          <w:tab w:val="left" w:leader="underscore" w:pos="9639"/>
        </w:tabs>
        <w:spacing w:after="0" w:line="240" w:lineRule="auto"/>
        <w:jc w:val="both"/>
        <w:rPr>
          <w:rFonts w:cs="Calibri"/>
          <w:lang w:val="es-MX"/>
        </w:rPr>
      </w:pPr>
    </w:p>
    <w:p w:rsidR="00616E48" w:rsidRPr="00F90558" w:rsidRDefault="00616E48" w:rsidP="00616E4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rsidR="00616E48" w:rsidRPr="00F90558" w:rsidRDefault="00616E48" w:rsidP="00616E48">
      <w:pPr>
        <w:pStyle w:val="Prrafodelista"/>
        <w:tabs>
          <w:tab w:val="left" w:leader="underscore" w:pos="9639"/>
        </w:tabs>
        <w:spacing w:after="0" w:line="240" w:lineRule="auto"/>
        <w:jc w:val="both"/>
        <w:rPr>
          <w:rFonts w:cs="Calibri"/>
        </w:rPr>
      </w:pPr>
    </w:p>
    <w:p w:rsidR="00616E48" w:rsidRPr="00616E48" w:rsidRDefault="00616E48" w:rsidP="00616E48">
      <w:pPr>
        <w:ind w:firstLine="360"/>
        <w:jc w:val="both"/>
        <w:rPr>
          <w:rFonts w:ascii="Arial" w:hAnsi="Arial" w:cs="Arial"/>
          <w:b/>
          <w:sz w:val="20"/>
          <w:szCs w:val="20"/>
          <w:lang w:val="es-MX"/>
        </w:rPr>
      </w:pPr>
      <w:r w:rsidRPr="00616E48">
        <w:rPr>
          <w:rFonts w:ascii="Arial" w:hAnsi="Arial" w:cs="Arial"/>
          <w:b/>
          <w:sz w:val="20"/>
          <w:szCs w:val="20"/>
          <w:lang w:val="es-MX"/>
        </w:rPr>
        <w:t>De acuerdo al artículo 2, del Decreto de Creación:</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Promover los mínimos de bienestar social y el desarrollo de la comunidad, para crear mejores condiciones de vida a los habitantes del municipio.</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 xml:space="preserve"> Fomentar la educación escolar y extraescolar e impulsar el sano crecimiento físico y mental de la niñez.</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Coordinar todas las tareas que en materia de asistencia social realicen otras instituciones del mismo municipio</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Propiciar la creación de establecimientos de asistencia social en beneficio de menores en estado de abandono, de ancianos y de los minusválidos sin recursos.</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Prestar los servicios de asistencia jurídica y de orientación social a los menores, ancianos y minusválidos sin recursos.</w:t>
      </w:r>
    </w:p>
    <w:p w:rsidR="00616E48" w:rsidRPr="00616E48" w:rsidRDefault="00616E48" w:rsidP="00616E48">
      <w:pPr>
        <w:numPr>
          <w:ilvl w:val="0"/>
          <w:numId w:val="2"/>
        </w:numPr>
        <w:spacing w:after="200" w:line="276" w:lineRule="auto"/>
        <w:jc w:val="both"/>
        <w:rPr>
          <w:rFonts w:ascii="Arial" w:hAnsi="Arial" w:cs="Arial"/>
          <w:b/>
          <w:sz w:val="20"/>
          <w:szCs w:val="20"/>
          <w:lang w:val="es-MX"/>
        </w:rPr>
      </w:pPr>
      <w:r w:rsidRPr="00616E48">
        <w:rPr>
          <w:rFonts w:ascii="Arial" w:hAnsi="Arial" w:cs="Arial"/>
          <w:b/>
          <w:sz w:val="20"/>
          <w:szCs w:val="20"/>
          <w:lang w:val="es-MX"/>
        </w:rPr>
        <w:t>Procurar permanentemente la adecuación de los objetivos y programas del Sistema Municipal y los que lleve a cabo el DIF Estatal a través de acuerdos, convenios o cualquier figura jurídica, encaminados a la obtención del bienestar social.</w:t>
      </w:r>
    </w:p>
    <w:p w:rsidR="00616E48" w:rsidRPr="00F90558" w:rsidRDefault="00616E48" w:rsidP="00616E4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rsidR="00616E48" w:rsidRPr="00F90558" w:rsidRDefault="00616E48" w:rsidP="00616E48">
      <w:pPr>
        <w:pStyle w:val="Prrafodelista"/>
        <w:tabs>
          <w:tab w:val="left" w:leader="underscore" w:pos="9639"/>
        </w:tabs>
        <w:spacing w:after="0" w:line="240" w:lineRule="auto"/>
        <w:jc w:val="both"/>
        <w:rPr>
          <w:rFonts w:cs="Calibri"/>
        </w:rPr>
      </w:pPr>
    </w:p>
    <w:p w:rsidR="00616E48" w:rsidRDefault="00616E48" w:rsidP="00616E48">
      <w:pPr>
        <w:ind w:firstLine="709"/>
        <w:jc w:val="both"/>
        <w:rPr>
          <w:rFonts w:ascii="Arial" w:hAnsi="Arial" w:cs="Arial"/>
          <w:b/>
          <w:sz w:val="20"/>
          <w:szCs w:val="20"/>
        </w:rPr>
      </w:pPr>
      <w:r>
        <w:rPr>
          <w:rFonts w:ascii="Arial" w:hAnsi="Arial" w:cs="Arial"/>
          <w:b/>
          <w:sz w:val="20"/>
          <w:szCs w:val="20"/>
        </w:rPr>
        <w:t>Atención a</w:t>
      </w:r>
      <w:r w:rsidRPr="008640E1">
        <w:rPr>
          <w:rFonts w:ascii="Arial" w:hAnsi="Arial" w:cs="Arial"/>
          <w:b/>
          <w:sz w:val="20"/>
          <w:szCs w:val="20"/>
        </w:rPr>
        <w:t xml:space="preserve"> grupos vulnerables</w:t>
      </w:r>
    </w:p>
    <w:p w:rsidR="00616E48" w:rsidRPr="00F90558" w:rsidRDefault="00616E48" w:rsidP="00616E4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(mencionar, por e</w:t>
      </w:r>
      <w:r>
        <w:rPr>
          <w:rFonts w:cs="Calibri"/>
        </w:rPr>
        <w:t>jemplo: enero a diciembre de 2025</w:t>
      </w:r>
      <w:r w:rsidRPr="00F90558">
        <w:rPr>
          <w:rFonts w:cs="Calibri"/>
        </w:rPr>
        <w:t>).</w:t>
      </w:r>
    </w:p>
    <w:p w:rsidR="00616E48" w:rsidRPr="00616E48" w:rsidRDefault="00616E48" w:rsidP="00616E48">
      <w:pPr>
        <w:tabs>
          <w:tab w:val="left" w:leader="underscore" w:pos="9639"/>
        </w:tabs>
        <w:spacing w:after="0" w:line="240" w:lineRule="auto"/>
        <w:ind w:left="360"/>
        <w:jc w:val="both"/>
        <w:rPr>
          <w:rFonts w:cs="Calibri"/>
          <w:lang w:val="es-MX"/>
        </w:rPr>
      </w:pPr>
    </w:p>
    <w:p w:rsidR="00616E48" w:rsidRPr="00F90558" w:rsidRDefault="00616E48" w:rsidP="00616E48">
      <w:pPr>
        <w:pStyle w:val="Prrafodelista"/>
        <w:tabs>
          <w:tab w:val="left" w:leader="underscore" w:pos="9639"/>
        </w:tabs>
        <w:spacing w:after="0" w:line="240" w:lineRule="auto"/>
        <w:jc w:val="both"/>
        <w:rPr>
          <w:rFonts w:cs="Calibri"/>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Enero a diciembre 202</w:t>
      </w:r>
      <w:r>
        <w:rPr>
          <w:rFonts w:cs="Calibri"/>
          <w:b/>
          <w:lang w:val="es-MX"/>
        </w:rPr>
        <w:t>6</w:t>
      </w:r>
      <w:r w:rsidRPr="00616E48">
        <w:rPr>
          <w:rFonts w:cs="Calibri"/>
          <w:lang w:val="es-MX"/>
        </w:rPr>
        <w:t>.</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d)</w:t>
      </w:r>
      <w:r w:rsidRPr="00616E48">
        <w:rPr>
          <w:rFonts w:cs="Calibri"/>
          <w:lang w:val="es-MX"/>
        </w:rPr>
        <w:t xml:space="preserve"> Régimen jurídico (Forma como está dada de alta la entidad ante la S.H.C.P., ejemplos: S.C., S.A., Personas morales sin fines de lucro, etc.).</w:t>
      </w:r>
    </w:p>
    <w:p w:rsidR="00616E48" w:rsidRPr="00616E48" w:rsidRDefault="00616E48" w:rsidP="00616E48">
      <w:pPr>
        <w:ind w:left="708"/>
        <w:jc w:val="both"/>
        <w:rPr>
          <w:rFonts w:cstheme="minorHAnsi"/>
          <w:b/>
          <w:lang w:val="es-MX"/>
        </w:rPr>
      </w:pPr>
    </w:p>
    <w:p w:rsidR="00616E48" w:rsidRPr="00616E48" w:rsidRDefault="00616E48" w:rsidP="00616E48">
      <w:pPr>
        <w:ind w:left="708"/>
        <w:jc w:val="both"/>
        <w:rPr>
          <w:rFonts w:cstheme="minorHAnsi"/>
          <w:b/>
          <w:lang w:val="es-MX"/>
        </w:rPr>
      </w:pPr>
      <w:r w:rsidRPr="00616E48">
        <w:rPr>
          <w:rFonts w:cstheme="minorHAnsi"/>
          <w:b/>
          <w:lang w:val="es-MX"/>
        </w:rPr>
        <w:t xml:space="preserve">Jurídico: Organismo Público Descentralizado de la Administración Municipal con Personalidad Jurídica y Patrimonio Propio.  </w:t>
      </w:r>
    </w:p>
    <w:p w:rsidR="00616E48" w:rsidRDefault="00616E48" w:rsidP="00616E48">
      <w:pPr>
        <w:ind w:left="708"/>
        <w:jc w:val="both"/>
        <w:rPr>
          <w:rFonts w:cstheme="minorHAnsi"/>
          <w:b/>
          <w:lang w:val="es-MX"/>
        </w:rPr>
      </w:pPr>
      <w:r w:rsidRPr="00616E48">
        <w:rPr>
          <w:rFonts w:cstheme="minorHAnsi"/>
          <w:b/>
          <w:lang w:val="es-MX"/>
        </w:rPr>
        <w:t>Fiscal: Persona Moral sin fines de lucro.</w:t>
      </w:r>
    </w:p>
    <w:p w:rsidR="000D4CF7" w:rsidRDefault="000D4CF7" w:rsidP="00616E48">
      <w:pPr>
        <w:ind w:left="708"/>
        <w:jc w:val="both"/>
        <w:rPr>
          <w:rFonts w:cstheme="minorHAnsi"/>
          <w:b/>
          <w:lang w:val="es-MX"/>
        </w:rPr>
      </w:pPr>
    </w:p>
    <w:p w:rsidR="000D4CF7" w:rsidRPr="00616E48" w:rsidRDefault="000D4CF7" w:rsidP="00616E48">
      <w:pPr>
        <w:ind w:left="708"/>
        <w:jc w:val="both"/>
        <w:rPr>
          <w:rFonts w:cstheme="minorHAnsi"/>
          <w:b/>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e)</w:t>
      </w:r>
      <w:r w:rsidRPr="00616E48">
        <w:rPr>
          <w:rFonts w:cs="Calibri"/>
          <w:lang w:val="es-MX"/>
        </w:rPr>
        <w:t xml:space="preserve"> Consideraciones fiscales del ente: Revelar el tipo de contribuciones que esté obligado a pagar o retener.</w:t>
      </w:r>
    </w:p>
    <w:p w:rsidR="00616E48" w:rsidRPr="00616E48" w:rsidRDefault="00616E48" w:rsidP="00616E48">
      <w:pPr>
        <w:ind w:left="720"/>
        <w:contextualSpacing/>
        <w:jc w:val="both"/>
        <w:rPr>
          <w:rFonts w:cstheme="minorHAnsi"/>
          <w:b/>
          <w:u w:val="single"/>
          <w:lang w:val="es-MX"/>
        </w:rPr>
      </w:pPr>
    </w:p>
    <w:p w:rsidR="00616E48" w:rsidRPr="00982E5E" w:rsidRDefault="00616E48" w:rsidP="00616E48">
      <w:pPr>
        <w:ind w:left="720"/>
        <w:contextualSpacing/>
        <w:jc w:val="both"/>
        <w:rPr>
          <w:rFonts w:cstheme="minorHAnsi"/>
          <w:b/>
          <w:u w:val="single"/>
        </w:rPr>
      </w:pPr>
      <w:r w:rsidRPr="00982E5E">
        <w:rPr>
          <w:rFonts w:cstheme="minorHAnsi"/>
          <w:b/>
          <w:u w:val="single"/>
        </w:rPr>
        <w:t>IMPUESTO SOBRE LA RENTA</w:t>
      </w: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 xml:space="preserve">Persona Moral no contribuyente por la percepción de sus ingresos, de conformidad con los artículos 93, 94 y 102 de la Ley del Impuesto Sobre la Renta. </w:t>
      </w:r>
    </w:p>
    <w:p w:rsidR="00616E48" w:rsidRPr="00616E48" w:rsidRDefault="00616E48" w:rsidP="00616E48">
      <w:pPr>
        <w:ind w:left="720"/>
        <w:contextualSpacing/>
        <w:jc w:val="both"/>
        <w:rPr>
          <w:rFonts w:cstheme="minorHAnsi"/>
          <w:b/>
          <w:lang w:val="es-MX"/>
        </w:rPr>
      </w:pP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Retenedor por los pagos por servicios personales subordinados, de conformidad con el artículo, 110 y 113 de Ley del Impuesto Sobre la Renta.</w:t>
      </w:r>
    </w:p>
    <w:p w:rsidR="00616E48" w:rsidRPr="00616E48" w:rsidRDefault="00616E48" w:rsidP="00616E48">
      <w:pPr>
        <w:ind w:left="720"/>
        <w:contextualSpacing/>
        <w:jc w:val="both"/>
        <w:rPr>
          <w:rFonts w:cstheme="minorHAnsi"/>
          <w:b/>
          <w:lang w:val="es-MX"/>
        </w:rPr>
      </w:pP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Retenedor por los pagos por asimilados a salarios de conformidad con el artículo, 110 y 113 de Ley del Impuesto Sobre la Renta.</w:t>
      </w:r>
    </w:p>
    <w:p w:rsidR="00616E48" w:rsidRPr="00616E48" w:rsidRDefault="00616E48" w:rsidP="00616E48">
      <w:pPr>
        <w:contextualSpacing/>
        <w:jc w:val="both"/>
        <w:rPr>
          <w:rFonts w:cstheme="minorHAnsi"/>
          <w:b/>
          <w:lang w:val="es-MX"/>
        </w:rPr>
      </w:pP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Retenedor por los pagos por servicios personales independientes de conformidad con el artículo 102, 120 y 127 de la Ley del Impuesto Sobre la Renta.</w:t>
      </w:r>
    </w:p>
    <w:p w:rsidR="00616E48" w:rsidRPr="00616E48" w:rsidRDefault="00616E48" w:rsidP="00616E48">
      <w:pPr>
        <w:ind w:left="720"/>
        <w:contextualSpacing/>
        <w:jc w:val="both"/>
        <w:rPr>
          <w:rFonts w:cstheme="minorHAnsi"/>
          <w:b/>
          <w:lang w:val="es-MX"/>
        </w:rPr>
      </w:pP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Retenedor por los pagos por Arrendamiento de Inmuebles de conformidad con el artículo 102, 141 y 143 de la Ley del Impuesto Sobre la Renta.</w:t>
      </w:r>
    </w:p>
    <w:p w:rsidR="00616E48" w:rsidRPr="00616E48" w:rsidRDefault="00616E48" w:rsidP="00616E48">
      <w:pPr>
        <w:ind w:left="720"/>
        <w:contextualSpacing/>
        <w:rPr>
          <w:rFonts w:cstheme="minorHAnsi"/>
          <w:b/>
          <w:lang w:val="es-MX"/>
        </w:rPr>
      </w:pPr>
    </w:p>
    <w:p w:rsidR="00616E48" w:rsidRPr="00616E48" w:rsidRDefault="00616E48" w:rsidP="00616E48">
      <w:pPr>
        <w:ind w:left="720"/>
        <w:contextualSpacing/>
        <w:jc w:val="both"/>
        <w:rPr>
          <w:rFonts w:cstheme="minorHAnsi"/>
          <w:b/>
          <w:lang w:val="es-MX"/>
        </w:rPr>
      </w:pPr>
      <w:r w:rsidRPr="00616E48">
        <w:rPr>
          <w:rFonts w:cstheme="minorHAnsi"/>
          <w:b/>
          <w:lang w:val="es-MX"/>
        </w:rPr>
        <w:t>Las referencias anteriores corresponden a la Ley vigente hasta el 31/12/2013, a partir de 2014, el articulado ha cambiado, pero no de contenido.</w:t>
      </w:r>
    </w:p>
    <w:p w:rsidR="00616E48" w:rsidRPr="00616E48" w:rsidRDefault="00616E48" w:rsidP="00616E48">
      <w:pPr>
        <w:ind w:left="720"/>
        <w:contextualSpacing/>
        <w:jc w:val="both"/>
        <w:rPr>
          <w:rFonts w:cstheme="minorHAnsi"/>
          <w:b/>
          <w:lang w:val="es-MX"/>
        </w:rPr>
      </w:pPr>
    </w:p>
    <w:p w:rsidR="00616E48" w:rsidRPr="00982E5E" w:rsidRDefault="00616E48" w:rsidP="00616E48">
      <w:pPr>
        <w:ind w:left="720"/>
        <w:contextualSpacing/>
        <w:jc w:val="both"/>
        <w:rPr>
          <w:rFonts w:cstheme="minorHAnsi"/>
          <w:b/>
          <w:u w:val="single"/>
        </w:rPr>
      </w:pPr>
      <w:r w:rsidRPr="00982E5E">
        <w:rPr>
          <w:rFonts w:cstheme="minorHAnsi"/>
          <w:b/>
          <w:u w:val="single"/>
        </w:rPr>
        <w:t>IMPUESTO AL VALOR AGREGADO</w:t>
      </w:r>
    </w:p>
    <w:p w:rsidR="00616E48" w:rsidRPr="00982E5E" w:rsidRDefault="00616E48" w:rsidP="00616E48">
      <w:pPr>
        <w:ind w:left="720"/>
        <w:contextualSpacing/>
        <w:jc w:val="both"/>
        <w:rPr>
          <w:rFonts w:cstheme="minorHAnsi"/>
          <w:b/>
          <w:u w:val="single"/>
        </w:rPr>
      </w:pPr>
    </w:p>
    <w:p w:rsidR="00616E48" w:rsidRPr="00616E48" w:rsidRDefault="00616E48" w:rsidP="00616E48">
      <w:pPr>
        <w:numPr>
          <w:ilvl w:val="0"/>
          <w:numId w:val="3"/>
        </w:numPr>
        <w:spacing w:after="200" w:line="276" w:lineRule="auto"/>
        <w:contextualSpacing/>
        <w:jc w:val="both"/>
        <w:rPr>
          <w:rFonts w:cstheme="minorHAnsi"/>
          <w:b/>
          <w:u w:val="single"/>
          <w:lang w:val="es-MX"/>
        </w:rPr>
      </w:pPr>
      <w:r w:rsidRPr="00616E48">
        <w:rPr>
          <w:rFonts w:cstheme="minorHAnsi"/>
          <w:b/>
          <w:lang w:val="es-MX"/>
        </w:rPr>
        <w:t>No Contribuyente por los ingresos que percibe</w:t>
      </w:r>
    </w:p>
    <w:p w:rsidR="00616E48" w:rsidRPr="00616E48" w:rsidRDefault="00616E48" w:rsidP="00616E48">
      <w:pPr>
        <w:ind w:left="720"/>
        <w:contextualSpacing/>
        <w:jc w:val="both"/>
        <w:rPr>
          <w:rFonts w:cstheme="minorHAnsi"/>
          <w:b/>
          <w:u w:val="single"/>
          <w:lang w:val="es-MX"/>
        </w:rPr>
      </w:pPr>
    </w:p>
    <w:p w:rsidR="00616E48" w:rsidRPr="00982E5E" w:rsidRDefault="00616E48" w:rsidP="00616E48">
      <w:pPr>
        <w:ind w:left="720"/>
        <w:contextualSpacing/>
        <w:jc w:val="both"/>
        <w:rPr>
          <w:rFonts w:cstheme="minorHAnsi"/>
          <w:b/>
          <w:u w:val="single"/>
        </w:rPr>
      </w:pPr>
      <w:r w:rsidRPr="00982E5E">
        <w:rPr>
          <w:rFonts w:cstheme="minorHAnsi"/>
          <w:b/>
          <w:u w:val="single"/>
        </w:rPr>
        <w:t>IMPUESTO EMPRESARIAL A TASA ÚNICA</w:t>
      </w:r>
    </w:p>
    <w:p w:rsidR="00616E48" w:rsidRPr="00982E5E" w:rsidRDefault="00616E48" w:rsidP="00616E48">
      <w:pPr>
        <w:ind w:left="720"/>
        <w:contextualSpacing/>
        <w:jc w:val="both"/>
        <w:rPr>
          <w:rFonts w:cstheme="minorHAnsi"/>
          <w:b/>
          <w:u w:val="single"/>
        </w:rPr>
      </w:pP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No contribuyente por la percepción de sus ingresos conforme al artículo 4 fracción I de la Ley del Impuesto Empresarial a Tasa Única.</w:t>
      </w:r>
    </w:p>
    <w:p w:rsidR="00616E48" w:rsidRPr="00616E48" w:rsidRDefault="00616E48" w:rsidP="00616E48">
      <w:pPr>
        <w:tabs>
          <w:tab w:val="left" w:leader="underscore" w:pos="9639"/>
        </w:tabs>
        <w:spacing w:after="0" w:line="240" w:lineRule="auto"/>
        <w:jc w:val="both"/>
        <w:rPr>
          <w:rFonts w:cstheme="minorHAnsi"/>
          <w:b/>
          <w:lang w:val="es-MX"/>
        </w:rPr>
      </w:pPr>
      <w:r w:rsidRPr="00616E48">
        <w:rPr>
          <w:rFonts w:cstheme="minorHAnsi"/>
          <w:b/>
          <w:lang w:val="es-MX"/>
        </w:rPr>
        <w:t>Las referencias anteriores corresponden a la Ley vigente hasta el 31/12/2013, a partir de 2014, esta Ley se ha Derogado.</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ind w:firstLine="708"/>
        <w:jc w:val="both"/>
        <w:rPr>
          <w:rFonts w:cstheme="minorHAnsi"/>
          <w:b/>
          <w:u w:val="single"/>
          <w:lang w:val="es-MX"/>
        </w:rPr>
      </w:pPr>
    </w:p>
    <w:p w:rsidR="00616E48" w:rsidRPr="00982E5E" w:rsidRDefault="00616E48" w:rsidP="00616E48">
      <w:pPr>
        <w:ind w:firstLine="708"/>
        <w:jc w:val="both"/>
        <w:rPr>
          <w:rFonts w:cstheme="minorHAnsi"/>
          <w:b/>
          <w:u w:val="single"/>
        </w:rPr>
      </w:pPr>
      <w:r w:rsidRPr="00982E5E">
        <w:rPr>
          <w:rFonts w:cstheme="minorHAnsi"/>
          <w:b/>
          <w:u w:val="single"/>
        </w:rPr>
        <w:t>IMPUESTO LOCAL SOBRE NOMINAS</w:t>
      </w: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Contribuyente por los pagos efectuados por servicios personales subordinados conforme al artículo 1 de la Ley de Hacienda para el Estado de Guanajuato.</w:t>
      </w:r>
    </w:p>
    <w:p w:rsidR="00616E48" w:rsidRPr="00982E5E" w:rsidRDefault="00616E48" w:rsidP="00616E48">
      <w:pPr>
        <w:ind w:firstLine="708"/>
        <w:jc w:val="both"/>
        <w:rPr>
          <w:rFonts w:cstheme="minorHAnsi"/>
          <w:b/>
          <w:u w:val="single"/>
        </w:rPr>
      </w:pPr>
      <w:r w:rsidRPr="00982E5E">
        <w:rPr>
          <w:rFonts w:cstheme="minorHAnsi"/>
          <w:b/>
          <w:u w:val="single"/>
        </w:rPr>
        <w:t>IMPUESTO LOCAL CEDULAR</w:t>
      </w:r>
    </w:p>
    <w:p w:rsidR="00616E48" w:rsidRPr="00616E48" w:rsidRDefault="00616E48" w:rsidP="00616E48">
      <w:pPr>
        <w:numPr>
          <w:ilvl w:val="0"/>
          <w:numId w:val="3"/>
        </w:numPr>
        <w:spacing w:after="200" w:line="276" w:lineRule="auto"/>
        <w:contextualSpacing/>
        <w:jc w:val="both"/>
        <w:rPr>
          <w:rFonts w:cstheme="minorHAnsi"/>
          <w:b/>
          <w:lang w:val="es-MX"/>
        </w:rPr>
      </w:pPr>
      <w:r w:rsidRPr="00616E48">
        <w:rPr>
          <w:rFonts w:cstheme="minorHAnsi"/>
          <w:b/>
          <w:lang w:val="es-MX"/>
        </w:rPr>
        <w:t>Retenedor por los pagos efectuados por servicios personales independientes conforme al artículo 9, 13 y 16 de la Ley de Hacienda para el Estado de Guanajuato.</w:t>
      </w:r>
    </w:p>
    <w:p w:rsidR="00616E48" w:rsidRDefault="00616E48" w:rsidP="00616E48">
      <w:pPr>
        <w:ind w:left="720"/>
        <w:contextualSpacing/>
        <w:jc w:val="both"/>
        <w:rPr>
          <w:rFonts w:cstheme="minorHAnsi"/>
          <w:b/>
          <w:lang w:val="es-MX"/>
        </w:rPr>
      </w:pPr>
    </w:p>
    <w:p w:rsidR="000D4CF7" w:rsidRDefault="000D4CF7" w:rsidP="00616E48">
      <w:pPr>
        <w:ind w:left="720"/>
        <w:contextualSpacing/>
        <w:jc w:val="both"/>
        <w:rPr>
          <w:rFonts w:cstheme="minorHAnsi"/>
          <w:b/>
          <w:lang w:val="es-MX"/>
        </w:rPr>
      </w:pPr>
    </w:p>
    <w:p w:rsidR="000D4CF7" w:rsidRDefault="000D4CF7" w:rsidP="00616E48">
      <w:pPr>
        <w:ind w:left="720"/>
        <w:contextualSpacing/>
        <w:jc w:val="both"/>
        <w:rPr>
          <w:rFonts w:cstheme="minorHAnsi"/>
          <w:b/>
          <w:lang w:val="es-MX"/>
        </w:rPr>
      </w:pPr>
    </w:p>
    <w:p w:rsidR="000D4CF7" w:rsidRDefault="000D4CF7" w:rsidP="00616E48">
      <w:pPr>
        <w:ind w:left="720"/>
        <w:contextualSpacing/>
        <w:jc w:val="both"/>
        <w:rPr>
          <w:rFonts w:cstheme="minorHAnsi"/>
          <w:b/>
          <w:lang w:val="es-MX"/>
        </w:rPr>
      </w:pPr>
    </w:p>
    <w:p w:rsidR="000D4CF7" w:rsidRPr="00616E48" w:rsidRDefault="000D4CF7" w:rsidP="00616E48">
      <w:pPr>
        <w:ind w:left="720"/>
        <w:contextualSpacing/>
        <w:jc w:val="both"/>
        <w:rPr>
          <w:rFonts w:cstheme="minorHAnsi"/>
          <w:b/>
          <w:lang w:val="es-MX"/>
        </w:rPr>
      </w:pPr>
    </w:p>
    <w:p w:rsidR="00616E48" w:rsidRPr="00616E48" w:rsidRDefault="00616E48" w:rsidP="00616E48">
      <w:pPr>
        <w:tabs>
          <w:tab w:val="left" w:leader="underscore" w:pos="9639"/>
        </w:tabs>
        <w:spacing w:after="0" w:line="240" w:lineRule="auto"/>
        <w:jc w:val="both"/>
        <w:rPr>
          <w:rFonts w:cs="Calibri"/>
          <w:b/>
          <w:lang w:val="es-MX"/>
        </w:rPr>
      </w:pPr>
      <w:r w:rsidRPr="00616E48">
        <w:rPr>
          <w:rFonts w:cstheme="minorHAnsi"/>
          <w:b/>
          <w:lang w:val="es-MX"/>
        </w:rPr>
        <w:lastRenderedPageBreak/>
        <w:t>Retenedor por los pagos efectuados por arrendamiento conforme al artículo 9, 19 y 21 de la Ley de Hacienda para el Estado de Guanajuato</w:t>
      </w:r>
    </w:p>
    <w:p w:rsidR="00616E48" w:rsidRPr="00616E48" w:rsidRDefault="00616E48" w:rsidP="00616E48">
      <w:pPr>
        <w:tabs>
          <w:tab w:val="left" w:leader="underscore" w:pos="9639"/>
        </w:tabs>
        <w:spacing w:after="0" w:line="240" w:lineRule="auto"/>
        <w:jc w:val="both"/>
        <w:rPr>
          <w:rFonts w:cs="Calibri"/>
          <w:b/>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f)</w:t>
      </w:r>
      <w:r w:rsidRPr="00616E48">
        <w:rPr>
          <w:rFonts w:cs="Calibri"/>
          <w:lang w:val="es-MX"/>
        </w:rPr>
        <w:t xml:space="preserve"> Estructura organizacional básica.</w:t>
      </w:r>
    </w:p>
    <w:p w:rsidR="00616E48" w:rsidRPr="00616E48" w:rsidRDefault="00616E48" w:rsidP="00616E48">
      <w:pPr>
        <w:tabs>
          <w:tab w:val="left" w:leader="underscore" w:pos="9639"/>
        </w:tabs>
        <w:spacing w:after="0" w:line="240" w:lineRule="auto"/>
        <w:ind w:firstLine="708"/>
        <w:jc w:val="both"/>
        <w:rPr>
          <w:rFonts w:cs="Calibri"/>
          <w:lang w:val="es-MX"/>
        </w:rPr>
      </w:pPr>
      <w:r w:rsidRPr="00616E48">
        <w:rPr>
          <w:rFonts w:cs="Calibri"/>
          <w:lang w:val="es-MX"/>
        </w:rPr>
        <w:t>*Anexar organigrama de la entidad.</w:t>
      </w:r>
    </w:p>
    <w:p w:rsidR="00616E48" w:rsidRPr="0026285C" w:rsidRDefault="00405598" w:rsidP="00405598">
      <w:pPr>
        <w:tabs>
          <w:tab w:val="left" w:leader="underscore" w:pos="9639"/>
        </w:tabs>
        <w:spacing w:after="0" w:line="240" w:lineRule="auto"/>
        <w:jc w:val="both"/>
        <w:rPr>
          <w:rFonts w:cs="Calibri"/>
          <w:lang w:val="es-MX"/>
        </w:rPr>
      </w:pPr>
      <w:r w:rsidRPr="00405598">
        <w:rPr>
          <w:rFonts w:cs="Calibri"/>
          <w:lang w:val="es-MX"/>
        </w:rPr>
        <w:drawing>
          <wp:anchor distT="0" distB="0" distL="114300" distR="114300" simplePos="0" relativeHeight="251661312" behindDoc="0" locked="0" layoutInCell="1" allowOverlap="1" wp14:anchorId="2E36734D" wp14:editId="79F229E9">
            <wp:simplePos x="0" y="0"/>
            <wp:positionH relativeFrom="column">
              <wp:posOffset>428625</wp:posOffset>
            </wp:positionH>
            <wp:positionV relativeFrom="paragraph">
              <wp:posOffset>14605</wp:posOffset>
            </wp:positionV>
            <wp:extent cx="6107430" cy="409575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07430" cy="4095750"/>
                    </a:xfrm>
                    <a:prstGeom prst="rect">
                      <a:avLst/>
                    </a:prstGeom>
                  </pic:spPr>
                </pic:pic>
              </a:graphicData>
            </a:graphic>
            <wp14:sizeRelH relativeFrom="page">
              <wp14:pctWidth>0</wp14:pctWidth>
            </wp14:sizeRelH>
            <wp14:sizeRelV relativeFrom="page">
              <wp14:pctHeight>0</wp14:pctHeight>
            </wp14:sizeRelV>
          </wp:anchor>
        </w:drawing>
      </w:r>
    </w:p>
    <w:p w:rsidR="00616E48" w:rsidRPr="0026285C" w:rsidRDefault="00616E48" w:rsidP="00616E48">
      <w:pPr>
        <w:tabs>
          <w:tab w:val="left" w:leader="underscore" w:pos="9639"/>
        </w:tabs>
        <w:spacing w:after="0" w:line="240" w:lineRule="auto"/>
        <w:jc w:val="both"/>
        <w:rPr>
          <w:rFonts w:cs="Calibri"/>
          <w:lang w:val="es-MX"/>
        </w:rPr>
      </w:pPr>
    </w:p>
    <w:p w:rsidR="00616E48" w:rsidRPr="0026285C" w:rsidRDefault="00616E48" w:rsidP="00616E48">
      <w:pPr>
        <w:tabs>
          <w:tab w:val="left" w:leader="underscore" w:pos="9639"/>
        </w:tabs>
        <w:spacing w:after="0" w:line="240" w:lineRule="auto"/>
        <w:jc w:val="both"/>
        <w:rPr>
          <w:rFonts w:cs="Calibri"/>
          <w:b/>
          <w:lang w:val="es-MX"/>
        </w:rPr>
      </w:pPr>
    </w:p>
    <w:p w:rsidR="00405598" w:rsidRDefault="00616E48" w:rsidP="00616E48">
      <w:pPr>
        <w:tabs>
          <w:tab w:val="left" w:leader="underscore" w:pos="9639"/>
        </w:tabs>
        <w:spacing w:after="0" w:line="240" w:lineRule="auto"/>
        <w:jc w:val="both"/>
        <w:rPr>
          <w:rFonts w:cs="Calibri"/>
          <w:lang w:val="es-MX"/>
        </w:rPr>
      </w:pPr>
      <w:r w:rsidRPr="00616E48">
        <w:rPr>
          <w:rFonts w:cs="Calibri"/>
          <w:b/>
          <w:lang w:val="es-MX"/>
        </w:rPr>
        <w:t>g)</w:t>
      </w:r>
      <w:r w:rsidRPr="00616E48">
        <w:rPr>
          <w:rFonts w:cs="Calibri"/>
          <w:lang w:val="es-MX"/>
        </w:rPr>
        <w:t xml:space="preserve"> </w:t>
      </w:r>
    </w:p>
    <w:p w:rsidR="00405598" w:rsidRDefault="00405598" w:rsidP="00616E48">
      <w:pPr>
        <w:tabs>
          <w:tab w:val="left" w:leader="underscore" w:pos="9639"/>
        </w:tabs>
        <w:spacing w:after="0" w:line="240" w:lineRule="auto"/>
        <w:jc w:val="both"/>
        <w:rPr>
          <w:rFonts w:cs="Calibri"/>
          <w:lang w:val="es-MX"/>
        </w:rPr>
      </w:pPr>
    </w:p>
    <w:p w:rsidR="00405598" w:rsidRDefault="00405598" w:rsidP="00616E48">
      <w:pPr>
        <w:tabs>
          <w:tab w:val="left" w:leader="underscore" w:pos="9639"/>
        </w:tabs>
        <w:spacing w:after="0" w:line="240" w:lineRule="auto"/>
        <w:jc w:val="both"/>
        <w:rPr>
          <w:rFonts w:cs="Calibri"/>
          <w:lang w:val="es-MX"/>
        </w:rPr>
      </w:pPr>
    </w:p>
    <w:p w:rsidR="00405598" w:rsidRDefault="00405598" w:rsidP="00616E48">
      <w:pPr>
        <w:tabs>
          <w:tab w:val="left" w:leader="underscore" w:pos="9639"/>
        </w:tabs>
        <w:spacing w:after="0" w:line="240" w:lineRule="auto"/>
        <w:jc w:val="both"/>
        <w:rPr>
          <w:rFonts w:cs="Calibri"/>
          <w:lang w:val="es-MX"/>
        </w:rPr>
      </w:pPr>
    </w:p>
    <w:p w:rsidR="00405598" w:rsidRDefault="00405598" w:rsidP="00616E48">
      <w:pPr>
        <w:tabs>
          <w:tab w:val="left" w:leader="underscore" w:pos="9639"/>
        </w:tabs>
        <w:spacing w:after="0" w:line="240" w:lineRule="auto"/>
        <w:jc w:val="both"/>
        <w:rPr>
          <w:rFonts w:cs="Calibri"/>
          <w:lang w:val="es-MX"/>
        </w:rPr>
      </w:pPr>
    </w:p>
    <w:p w:rsidR="00405598" w:rsidRDefault="00405598" w:rsidP="00616E48">
      <w:pPr>
        <w:tabs>
          <w:tab w:val="left" w:leader="underscore" w:pos="9639"/>
        </w:tabs>
        <w:spacing w:after="0" w:line="240" w:lineRule="auto"/>
        <w:jc w:val="both"/>
        <w:rPr>
          <w:rFonts w:cs="Calibri"/>
          <w:lang w:val="es-MX"/>
        </w:rPr>
      </w:pPr>
    </w:p>
    <w:p w:rsidR="00405598" w:rsidRDefault="00405598" w:rsidP="00616E48">
      <w:pPr>
        <w:tabs>
          <w:tab w:val="left" w:leader="underscore" w:pos="9639"/>
        </w:tabs>
        <w:spacing w:after="0" w:line="240" w:lineRule="auto"/>
        <w:jc w:val="both"/>
        <w:rPr>
          <w:rFonts w:cs="Calibri"/>
          <w:lang w:val="es-MX"/>
        </w:rPr>
      </w:pPr>
    </w:p>
    <w:p w:rsidR="00405598" w:rsidRDefault="00405598" w:rsidP="00616E48">
      <w:pPr>
        <w:tabs>
          <w:tab w:val="left" w:leader="underscore" w:pos="9639"/>
        </w:tabs>
        <w:spacing w:after="0" w:line="240" w:lineRule="auto"/>
        <w:jc w:val="both"/>
        <w:rPr>
          <w:rFonts w:cs="Calibri"/>
          <w:lang w:val="es-MX"/>
        </w:rPr>
      </w:pPr>
    </w:p>
    <w:p w:rsidR="00405598" w:rsidRDefault="00405598"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F543CD" w:rsidRDefault="00F543CD"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bookmarkStart w:id="4" w:name="_GoBack"/>
      <w:bookmarkEnd w:id="4"/>
      <w:r w:rsidRPr="00616E48">
        <w:rPr>
          <w:rFonts w:cs="Calibri"/>
          <w:lang w:val="es-MX"/>
        </w:rPr>
        <w:t>Fideicomisos, mandatos y análogos de los cuales es fideicomitente o fideicomisario.</w:t>
      </w:r>
    </w:p>
    <w:p w:rsidR="00616E48" w:rsidRPr="00616E48" w:rsidRDefault="00616E48" w:rsidP="00616E48">
      <w:pPr>
        <w:ind w:firstLine="709"/>
        <w:jc w:val="both"/>
        <w:rPr>
          <w:rFonts w:cstheme="minorHAnsi"/>
          <w:b/>
          <w:lang w:val="es-MX"/>
        </w:rPr>
      </w:pPr>
      <w:r w:rsidRPr="00616E48">
        <w:rPr>
          <w:rFonts w:cstheme="minorHAnsi"/>
          <w:b/>
          <w:lang w:val="es-MX"/>
        </w:rPr>
        <w:t>No se tienen Fideicomisos</w:t>
      </w:r>
    </w:p>
    <w:p w:rsidR="00616E48" w:rsidRPr="000C3365" w:rsidRDefault="00616E48" w:rsidP="00616E48">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Preparación de los Estados Financieros:</w:t>
      </w:r>
      <w:bookmarkEnd w:id="5"/>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informará sobre:</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a)</w:t>
      </w:r>
      <w:r w:rsidRPr="00616E48">
        <w:rPr>
          <w:rFonts w:cs="Calibri"/>
          <w:lang w:val="es-MX"/>
        </w:rPr>
        <w:t xml:space="preserve"> Si se ha observado la normatividad emitida por el CONAC y las disposiciones legales aplicables.</w:t>
      </w:r>
    </w:p>
    <w:p w:rsidR="00616E48" w:rsidRPr="00616E48" w:rsidRDefault="00616E48" w:rsidP="00616E48">
      <w:pPr>
        <w:jc w:val="both"/>
        <w:rPr>
          <w:rFonts w:cstheme="minorHAnsi"/>
          <w:lang w:val="es-MX"/>
        </w:rPr>
      </w:pPr>
      <w:r w:rsidRPr="00616E48">
        <w:rPr>
          <w:rFonts w:cstheme="minorHAnsi"/>
          <w:lang w:val="es-MX"/>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w:t>
      </w: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b)</w:t>
      </w:r>
      <w:r w:rsidRPr="00616E48">
        <w:rPr>
          <w:rFonts w:cs="Calibri"/>
          <w:lang w:val="es-MX"/>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El total de las operaciones están reconocidas a su Costo Histórico</w:t>
      </w:r>
    </w:p>
    <w:p w:rsidR="00616E48" w:rsidRPr="00616E48" w:rsidRDefault="00616E48" w:rsidP="00616E48">
      <w:pPr>
        <w:tabs>
          <w:tab w:val="left" w:leader="underscore" w:pos="9639"/>
        </w:tabs>
        <w:spacing w:after="0" w:line="240" w:lineRule="auto"/>
        <w:jc w:val="both"/>
        <w:rPr>
          <w:rFonts w:cs="Calibri"/>
          <w:b/>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c)</w:t>
      </w:r>
      <w:r w:rsidRPr="00616E48">
        <w:rPr>
          <w:rFonts w:cs="Calibri"/>
          <w:lang w:val="es-MX"/>
        </w:rPr>
        <w:t xml:space="preserve"> Postulados básicos.</w:t>
      </w:r>
    </w:p>
    <w:p w:rsidR="00616E48" w:rsidRPr="00616E48" w:rsidRDefault="00616E48" w:rsidP="00616E48">
      <w:pPr>
        <w:spacing w:after="0" w:line="240" w:lineRule="auto"/>
        <w:jc w:val="both"/>
        <w:rPr>
          <w:rFonts w:cstheme="minorHAnsi"/>
          <w:lang w:val="es-MX"/>
        </w:rPr>
      </w:pPr>
    </w:p>
    <w:p w:rsidR="00616E48" w:rsidRPr="00616E48" w:rsidRDefault="00616E48" w:rsidP="00616E48">
      <w:pPr>
        <w:ind w:firstLine="709"/>
        <w:jc w:val="both"/>
        <w:rPr>
          <w:rFonts w:cstheme="minorHAnsi"/>
          <w:b/>
          <w:lang w:val="es-MX"/>
        </w:rPr>
      </w:pPr>
      <w:r w:rsidRPr="00616E48">
        <w:rPr>
          <w:rFonts w:cstheme="minorHAnsi"/>
          <w:b/>
          <w:lang w:val="es-MX"/>
        </w:rPr>
        <w:lastRenderedPageBreak/>
        <w:t>Los Emitidos por el CONAC:</w:t>
      </w:r>
    </w:p>
    <w:p w:rsidR="00616E48" w:rsidRPr="00616E48" w:rsidRDefault="00616E48" w:rsidP="00616E48">
      <w:pPr>
        <w:ind w:left="1418"/>
        <w:jc w:val="both"/>
        <w:rPr>
          <w:rFonts w:cstheme="minorHAnsi"/>
          <w:b/>
          <w:lang w:val="es-MX"/>
        </w:rPr>
      </w:pPr>
      <w:r w:rsidRPr="00616E48">
        <w:rPr>
          <w:rFonts w:cstheme="minorHAnsi"/>
          <w:b/>
          <w:lang w:val="es-MX"/>
        </w:rPr>
        <w:t>1. Sustancia Económica</w:t>
      </w:r>
    </w:p>
    <w:p w:rsidR="00616E48" w:rsidRPr="00616E48" w:rsidRDefault="00616E48" w:rsidP="00616E48">
      <w:pPr>
        <w:ind w:left="1418"/>
        <w:jc w:val="both"/>
        <w:rPr>
          <w:rFonts w:cstheme="minorHAnsi"/>
          <w:b/>
          <w:lang w:val="es-MX"/>
        </w:rPr>
      </w:pPr>
      <w:r w:rsidRPr="00616E48">
        <w:rPr>
          <w:rFonts w:cstheme="minorHAnsi"/>
          <w:b/>
          <w:lang w:val="es-MX"/>
        </w:rPr>
        <w:t>2. Entes Públicos</w:t>
      </w:r>
    </w:p>
    <w:p w:rsidR="00616E48" w:rsidRPr="00616E48" w:rsidRDefault="00616E48" w:rsidP="00616E48">
      <w:pPr>
        <w:ind w:left="1418"/>
        <w:jc w:val="both"/>
        <w:rPr>
          <w:rFonts w:cstheme="minorHAnsi"/>
          <w:b/>
          <w:lang w:val="es-MX"/>
        </w:rPr>
      </w:pPr>
      <w:r w:rsidRPr="00616E48">
        <w:rPr>
          <w:rFonts w:cstheme="minorHAnsi"/>
          <w:b/>
          <w:lang w:val="es-MX"/>
        </w:rPr>
        <w:t>3. Existencia Permanente</w:t>
      </w:r>
    </w:p>
    <w:p w:rsidR="00616E48" w:rsidRPr="00616E48" w:rsidRDefault="00616E48" w:rsidP="00616E48">
      <w:pPr>
        <w:ind w:left="1418"/>
        <w:jc w:val="both"/>
        <w:rPr>
          <w:rFonts w:cstheme="minorHAnsi"/>
          <w:b/>
          <w:lang w:val="es-MX"/>
        </w:rPr>
      </w:pPr>
      <w:r w:rsidRPr="00616E48">
        <w:rPr>
          <w:rFonts w:cstheme="minorHAnsi"/>
          <w:b/>
          <w:lang w:val="es-MX"/>
        </w:rPr>
        <w:t>4. Revelación Suficiente</w:t>
      </w:r>
    </w:p>
    <w:p w:rsidR="00616E48" w:rsidRPr="00616E48" w:rsidRDefault="00616E48" w:rsidP="00616E48">
      <w:pPr>
        <w:ind w:left="1418"/>
        <w:jc w:val="both"/>
        <w:rPr>
          <w:rFonts w:cstheme="minorHAnsi"/>
          <w:b/>
          <w:lang w:val="es-MX"/>
        </w:rPr>
      </w:pPr>
      <w:r w:rsidRPr="00616E48">
        <w:rPr>
          <w:rFonts w:cstheme="minorHAnsi"/>
          <w:b/>
          <w:lang w:val="es-MX"/>
        </w:rPr>
        <w:t>5. Importancia Relativa</w:t>
      </w:r>
    </w:p>
    <w:p w:rsidR="00616E48" w:rsidRPr="00616E48" w:rsidRDefault="00616E48" w:rsidP="00616E48">
      <w:pPr>
        <w:ind w:left="1418"/>
        <w:jc w:val="both"/>
        <w:rPr>
          <w:rFonts w:cstheme="minorHAnsi"/>
          <w:b/>
          <w:lang w:val="es-MX"/>
        </w:rPr>
      </w:pPr>
      <w:r w:rsidRPr="00616E48">
        <w:rPr>
          <w:rFonts w:cstheme="minorHAnsi"/>
          <w:b/>
          <w:lang w:val="es-MX"/>
        </w:rPr>
        <w:t>6. Registro e Integración Presupuestaria</w:t>
      </w:r>
    </w:p>
    <w:p w:rsidR="00616E48" w:rsidRPr="00616E48" w:rsidRDefault="00616E48" w:rsidP="00616E48">
      <w:pPr>
        <w:ind w:left="1418"/>
        <w:jc w:val="both"/>
        <w:rPr>
          <w:rFonts w:cstheme="minorHAnsi"/>
          <w:b/>
          <w:lang w:val="es-MX"/>
        </w:rPr>
      </w:pPr>
      <w:r w:rsidRPr="00616E48">
        <w:rPr>
          <w:rFonts w:cstheme="minorHAnsi"/>
          <w:b/>
          <w:lang w:val="es-MX"/>
        </w:rPr>
        <w:t>7. Consolidación de la Información Financiera</w:t>
      </w:r>
    </w:p>
    <w:p w:rsidR="00616E48" w:rsidRPr="00616E48" w:rsidRDefault="00616E48" w:rsidP="00616E48">
      <w:pPr>
        <w:ind w:left="1418"/>
        <w:jc w:val="both"/>
        <w:rPr>
          <w:rFonts w:cstheme="minorHAnsi"/>
          <w:b/>
          <w:lang w:val="es-MX"/>
        </w:rPr>
      </w:pPr>
      <w:r w:rsidRPr="00616E48">
        <w:rPr>
          <w:rFonts w:cstheme="minorHAnsi"/>
          <w:b/>
          <w:lang w:val="es-MX"/>
        </w:rPr>
        <w:t>8. Devengo Contable</w:t>
      </w:r>
    </w:p>
    <w:p w:rsidR="00616E48" w:rsidRPr="00616E48" w:rsidRDefault="00616E48" w:rsidP="00616E48">
      <w:pPr>
        <w:ind w:left="1418"/>
        <w:jc w:val="both"/>
        <w:rPr>
          <w:rFonts w:cstheme="minorHAnsi"/>
          <w:b/>
          <w:lang w:val="es-MX"/>
        </w:rPr>
      </w:pPr>
      <w:r w:rsidRPr="00616E48">
        <w:rPr>
          <w:rFonts w:cstheme="minorHAnsi"/>
          <w:b/>
          <w:lang w:val="es-MX"/>
        </w:rPr>
        <w:t>9. Valuación</w:t>
      </w:r>
    </w:p>
    <w:p w:rsidR="00616E48" w:rsidRPr="00616E48" w:rsidRDefault="00616E48" w:rsidP="00616E48">
      <w:pPr>
        <w:ind w:left="1418"/>
        <w:jc w:val="both"/>
        <w:rPr>
          <w:rFonts w:cstheme="minorHAnsi"/>
          <w:b/>
          <w:lang w:val="es-MX"/>
        </w:rPr>
      </w:pPr>
      <w:r w:rsidRPr="00616E48">
        <w:rPr>
          <w:rFonts w:cstheme="minorHAnsi"/>
          <w:b/>
          <w:lang w:val="es-MX"/>
        </w:rPr>
        <w:t>10. Dualidad Económica</w:t>
      </w:r>
    </w:p>
    <w:p w:rsidR="00616E48" w:rsidRPr="00616E48" w:rsidRDefault="00616E48" w:rsidP="00616E48">
      <w:pPr>
        <w:ind w:left="1418"/>
        <w:jc w:val="both"/>
        <w:rPr>
          <w:rFonts w:cstheme="minorHAnsi"/>
          <w:b/>
          <w:lang w:val="es-MX"/>
        </w:rPr>
      </w:pPr>
      <w:r w:rsidRPr="00616E48">
        <w:rPr>
          <w:rFonts w:cstheme="minorHAnsi"/>
          <w:b/>
          <w:lang w:val="es-MX"/>
        </w:rPr>
        <w:t>11. Consistencia</w:t>
      </w:r>
    </w:p>
    <w:p w:rsidR="00616E48" w:rsidRPr="00616E48" w:rsidRDefault="00616E48" w:rsidP="00616E48">
      <w:pPr>
        <w:ind w:left="1418"/>
        <w:jc w:val="both"/>
        <w:rPr>
          <w:rFonts w:cstheme="minorHAnsi"/>
          <w:b/>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d)</w:t>
      </w:r>
      <w:r w:rsidRPr="00616E48">
        <w:rPr>
          <w:rFonts w:cs="Calibri"/>
          <w:lang w:val="es-MX"/>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16E48" w:rsidRPr="00616E48" w:rsidRDefault="00616E48" w:rsidP="00616E48">
      <w:pPr>
        <w:ind w:left="709"/>
        <w:jc w:val="both"/>
        <w:rPr>
          <w:rFonts w:cstheme="minorHAnsi"/>
          <w:b/>
          <w:lang w:val="es-MX"/>
        </w:rPr>
      </w:pPr>
    </w:p>
    <w:p w:rsidR="00616E48" w:rsidRPr="00616E48" w:rsidRDefault="00616E48" w:rsidP="00616E48">
      <w:pPr>
        <w:ind w:left="709"/>
        <w:jc w:val="both"/>
        <w:rPr>
          <w:rFonts w:cstheme="minorHAnsi"/>
          <w:b/>
          <w:lang w:val="es-MX"/>
        </w:rPr>
      </w:pPr>
      <w:r w:rsidRPr="00616E48">
        <w:rPr>
          <w:rFonts w:cstheme="minorHAnsi"/>
          <w:b/>
          <w:lang w:val="es-MX"/>
        </w:rPr>
        <w:t>Las permitidas por la Normatividad del CONAC:</w:t>
      </w:r>
    </w:p>
    <w:p w:rsidR="00616E48" w:rsidRPr="00616E48" w:rsidRDefault="00616E48" w:rsidP="00616E48">
      <w:pPr>
        <w:ind w:left="709"/>
        <w:jc w:val="both"/>
        <w:rPr>
          <w:rFonts w:cstheme="minorHAnsi"/>
          <w:b/>
          <w:lang w:val="es-MX"/>
        </w:rPr>
      </w:pPr>
    </w:p>
    <w:p w:rsidR="00616E48" w:rsidRPr="00616E48" w:rsidRDefault="00616E48" w:rsidP="00616E48">
      <w:pPr>
        <w:numPr>
          <w:ilvl w:val="0"/>
          <w:numId w:val="4"/>
        </w:numPr>
        <w:spacing w:after="200" w:line="276" w:lineRule="auto"/>
        <w:jc w:val="both"/>
        <w:rPr>
          <w:rFonts w:cstheme="minorHAnsi"/>
          <w:b/>
          <w:lang w:val="es-MX"/>
        </w:rPr>
      </w:pPr>
      <w:r w:rsidRPr="00616E48">
        <w:rPr>
          <w:rFonts w:cstheme="minorHAnsi"/>
          <w:b/>
          <w:lang w:val="es-MX"/>
        </w:rPr>
        <w:t>Aplicación personalizada del Cuarto Nivel de COG</w:t>
      </w:r>
    </w:p>
    <w:p w:rsidR="00616E48" w:rsidRPr="00616E48" w:rsidRDefault="00616E48" w:rsidP="00616E48">
      <w:pPr>
        <w:numPr>
          <w:ilvl w:val="0"/>
          <w:numId w:val="4"/>
        </w:numPr>
        <w:spacing w:after="200" w:line="276" w:lineRule="auto"/>
        <w:jc w:val="both"/>
        <w:rPr>
          <w:rFonts w:cstheme="minorHAnsi"/>
          <w:b/>
          <w:lang w:val="es-MX"/>
        </w:rPr>
      </w:pPr>
      <w:r w:rsidRPr="00616E48">
        <w:rPr>
          <w:rFonts w:cstheme="minorHAnsi"/>
          <w:b/>
          <w:lang w:val="es-MX"/>
        </w:rPr>
        <w:t>Aplicación personalidad del Tercer y Cuarto Nivel del CRI</w:t>
      </w:r>
    </w:p>
    <w:p w:rsidR="00616E48" w:rsidRPr="00616E48" w:rsidRDefault="00616E48" w:rsidP="00616E48">
      <w:pPr>
        <w:numPr>
          <w:ilvl w:val="0"/>
          <w:numId w:val="4"/>
        </w:numPr>
        <w:spacing w:after="200" w:line="276" w:lineRule="auto"/>
        <w:jc w:val="both"/>
        <w:rPr>
          <w:rFonts w:cstheme="minorHAnsi"/>
          <w:b/>
          <w:lang w:val="es-MX"/>
        </w:rPr>
      </w:pPr>
      <w:r w:rsidRPr="00616E48">
        <w:rPr>
          <w:rFonts w:cstheme="minorHAnsi"/>
          <w:b/>
          <w:lang w:val="es-MX"/>
        </w:rPr>
        <w:t>Aplicación Personalizada a partir del Quinto Nivel permitido del Plan de Cuentas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e)</w:t>
      </w:r>
      <w:r w:rsidRPr="00616E48">
        <w:rPr>
          <w:rFonts w:cs="Calibri"/>
          <w:lang w:val="es-MX"/>
        </w:rPr>
        <w:t xml:space="preserve"> Para las entidades que por primera vez estén implementando la base devengada de acuerdo a la Ley de Contabilidad, deberán:</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*Revelar las nuevas políticas de reconocimiento:</w:t>
      </w:r>
    </w:p>
    <w:p w:rsidR="00616E48" w:rsidRPr="00616E48" w:rsidRDefault="00616E48" w:rsidP="00616E48">
      <w:pPr>
        <w:ind w:firstLine="709"/>
        <w:jc w:val="both"/>
        <w:rPr>
          <w:rFonts w:cstheme="minorHAnsi"/>
          <w:b/>
          <w:lang w:val="es-MX"/>
        </w:rPr>
      </w:pPr>
    </w:p>
    <w:p w:rsidR="00616E48" w:rsidRPr="00616E48" w:rsidRDefault="00616E48" w:rsidP="00616E48">
      <w:pPr>
        <w:ind w:firstLine="709"/>
        <w:jc w:val="both"/>
        <w:rPr>
          <w:rFonts w:cstheme="minorHAnsi"/>
          <w:b/>
          <w:lang w:val="es-MX"/>
        </w:rPr>
      </w:pPr>
      <w:r w:rsidRPr="00616E48">
        <w:rPr>
          <w:rFonts w:cstheme="minorHAnsi"/>
          <w:b/>
          <w:lang w:val="es-MX"/>
        </w:rPr>
        <w:t>De acuerdo a lo establecido por el CONAC.</w:t>
      </w:r>
    </w:p>
    <w:p w:rsidR="00616E48" w:rsidRPr="00616E48" w:rsidRDefault="00616E48" w:rsidP="00616E48">
      <w:pPr>
        <w:ind w:firstLine="709"/>
        <w:jc w:val="both"/>
        <w:rPr>
          <w:rFonts w:cstheme="minorHAnsi"/>
          <w:b/>
          <w:lang w:val="es-MX"/>
        </w:rPr>
      </w:pPr>
      <w:r w:rsidRPr="00616E48">
        <w:rPr>
          <w:rFonts w:cstheme="minorHAnsi"/>
          <w:b/>
          <w:lang w:val="es-MX"/>
        </w:rPr>
        <w:t>INGRESOS</w:t>
      </w:r>
    </w:p>
    <w:p w:rsidR="00616E48" w:rsidRPr="00616E48" w:rsidRDefault="00616E48" w:rsidP="00616E48">
      <w:pPr>
        <w:ind w:firstLine="709"/>
        <w:jc w:val="both"/>
        <w:rPr>
          <w:rFonts w:cstheme="minorHAnsi"/>
          <w:b/>
          <w:lang w:val="es-MX"/>
        </w:rPr>
      </w:pPr>
      <w:r w:rsidRPr="00616E48">
        <w:rPr>
          <w:rFonts w:cstheme="minorHAnsi"/>
          <w:b/>
          <w:u w:val="single"/>
          <w:lang w:val="es-MX"/>
        </w:rPr>
        <w:t>Devengado</w:t>
      </w:r>
      <w:r w:rsidRPr="00616E48">
        <w:rPr>
          <w:rFonts w:cstheme="minorHAnsi"/>
          <w:b/>
          <w:lang w:val="es-MX"/>
        </w:rPr>
        <w:t>. - Cuando exista jurídicamente el derecho al cobro.</w:t>
      </w:r>
    </w:p>
    <w:p w:rsidR="00616E48" w:rsidRPr="00616E48" w:rsidRDefault="00616E48" w:rsidP="00616E48">
      <w:pPr>
        <w:ind w:firstLine="709"/>
        <w:jc w:val="both"/>
        <w:rPr>
          <w:rFonts w:cstheme="minorHAnsi"/>
          <w:b/>
          <w:lang w:val="es-MX"/>
        </w:rPr>
      </w:pPr>
      <w:r w:rsidRPr="00616E48">
        <w:rPr>
          <w:rFonts w:cstheme="minorHAnsi"/>
          <w:b/>
          <w:u w:val="single"/>
          <w:lang w:val="es-MX"/>
        </w:rPr>
        <w:t>Recaudado</w:t>
      </w:r>
      <w:r w:rsidRPr="00616E48">
        <w:rPr>
          <w:rFonts w:cstheme="minorHAnsi"/>
          <w:b/>
          <w:lang w:val="es-MX"/>
        </w:rPr>
        <w:t xml:space="preserve">. - Cuando existe el cobro en efectivo o cualquier otro medio de pago </w:t>
      </w:r>
    </w:p>
    <w:p w:rsidR="00616E48" w:rsidRPr="00616E48" w:rsidRDefault="00616E48" w:rsidP="00616E48">
      <w:pPr>
        <w:ind w:firstLine="705"/>
        <w:jc w:val="both"/>
        <w:rPr>
          <w:rFonts w:cstheme="minorHAnsi"/>
          <w:b/>
          <w:lang w:val="es-MX"/>
        </w:rPr>
      </w:pPr>
      <w:r w:rsidRPr="00616E48">
        <w:rPr>
          <w:rFonts w:cstheme="minorHAnsi"/>
          <w:b/>
          <w:lang w:val="es-MX"/>
        </w:rPr>
        <w:lastRenderedPageBreak/>
        <w:t>EGRESOS</w:t>
      </w:r>
    </w:p>
    <w:p w:rsidR="00616E48" w:rsidRPr="00616E48" w:rsidRDefault="00616E48" w:rsidP="00616E48">
      <w:pPr>
        <w:ind w:left="705"/>
        <w:jc w:val="both"/>
        <w:rPr>
          <w:rFonts w:cstheme="minorHAnsi"/>
          <w:b/>
          <w:lang w:val="es-MX"/>
        </w:rPr>
      </w:pPr>
      <w:r w:rsidRPr="00616E48">
        <w:rPr>
          <w:rFonts w:cstheme="minorHAnsi"/>
          <w:b/>
          <w:u w:val="single"/>
          <w:lang w:val="es-MX"/>
        </w:rPr>
        <w:t>Comprometido</w:t>
      </w:r>
      <w:r w:rsidRPr="00616E48">
        <w:rPr>
          <w:rFonts w:cstheme="minorHAnsi"/>
          <w:b/>
          <w:lang w:val="es-MX"/>
        </w:rPr>
        <w:t>. - Cuando se existe la aprobación por una autoridad competente de un acto administrativo, u otro instrumento jurídico que formaliza una relación jurídica con terceros para la adquisición de bienes y servicios.</w:t>
      </w:r>
    </w:p>
    <w:p w:rsidR="00616E48" w:rsidRPr="00616E48" w:rsidRDefault="00616E48" w:rsidP="00616E48">
      <w:pPr>
        <w:ind w:left="705"/>
        <w:jc w:val="both"/>
        <w:rPr>
          <w:rFonts w:cstheme="minorHAnsi"/>
          <w:b/>
          <w:lang w:val="es-MX"/>
        </w:rPr>
      </w:pPr>
      <w:r w:rsidRPr="00616E48">
        <w:rPr>
          <w:rFonts w:cstheme="minorHAnsi"/>
          <w:b/>
          <w:u w:val="single"/>
          <w:lang w:val="es-MX"/>
        </w:rPr>
        <w:t>Devengado</w:t>
      </w:r>
      <w:r w:rsidRPr="00616E48">
        <w:rPr>
          <w:rFonts w:cstheme="minorHAnsi"/>
          <w:b/>
          <w:lang w:val="es-MX"/>
        </w:rPr>
        <w:t>. - Cuando se reconoce de una obligación de pago a favor de terceros por la recepción de conformidad de bienes, servicios contratados.</w:t>
      </w:r>
    </w:p>
    <w:p w:rsidR="00616E48" w:rsidRPr="00616E48" w:rsidRDefault="00616E48" w:rsidP="00616E48">
      <w:pPr>
        <w:ind w:left="705"/>
        <w:jc w:val="both"/>
        <w:rPr>
          <w:rFonts w:cstheme="minorHAnsi"/>
          <w:b/>
          <w:lang w:val="es-MX"/>
        </w:rPr>
      </w:pPr>
      <w:r w:rsidRPr="00616E48">
        <w:rPr>
          <w:rFonts w:cstheme="minorHAnsi"/>
          <w:b/>
          <w:u w:val="single"/>
          <w:lang w:val="es-MX"/>
        </w:rPr>
        <w:t>Ejercido</w:t>
      </w:r>
      <w:r w:rsidRPr="00616E48">
        <w:rPr>
          <w:rFonts w:cstheme="minorHAnsi"/>
          <w:b/>
          <w:lang w:val="es-MX"/>
        </w:rPr>
        <w:t>. - Cuando se emite una cuenta por liquidar aprobada por la autoridad competente</w:t>
      </w:r>
    </w:p>
    <w:p w:rsidR="00616E48" w:rsidRPr="00616E48" w:rsidRDefault="00616E48" w:rsidP="00616E48">
      <w:pPr>
        <w:ind w:left="705"/>
        <w:jc w:val="both"/>
        <w:rPr>
          <w:rFonts w:cstheme="minorHAnsi"/>
          <w:b/>
          <w:lang w:val="es-MX"/>
        </w:rPr>
      </w:pPr>
      <w:r w:rsidRPr="00616E48">
        <w:rPr>
          <w:rFonts w:cstheme="minorHAnsi"/>
          <w:b/>
          <w:u w:val="single"/>
          <w:lang w:val="es-MX"/>
        </w:rPr>
        <w:t>Pagado</w:t>
      </w:r>
      <w:r w:rsidRPr="00616E48">
        <w:rPr>
          <w:rFonts w:cstheme="minorHAnsi"/>
          <w:b/>
          <w:lang w:val="es-MX"/>
        </w:rPr>
        <w:t>. - Cuando se realiza la cancelación total o parcial de las obligaciones de pago.</w:t>
      </w:r>
    </w:p>
    <w:p w:rsidR="00616E48" w:rsidRPr="00616E48" w:rsidRDefault="00616E48" w:rsidP="00616E48">
      <w:pPr>
        <w:ind w:left="705"/>
        <w:jc w:val="both"/>
        <w:rPr>
          <w:rFonts w:cstheme="minorHAnsi"/>
          <w:b/>
          <w:lang w:val="es-MX"/>
        </w:rPr>
      </w:pPr>
    </w:p>
    <w:p w:rsidR="00616E48" w:rsidRPr="00616E48" w:rsidRDefault="00616E48" w:rsidP="00616E48">
      <w:pPr>
        <w:spacing w:after="0" w:line="240" w:lineRule="auto"/>
        <w:jc w:val="both"/>
        <w:rPr>
          <w:rFonts w:cstheme="minorHAnsi"/>
          <w:lang w:val="es-MX"/>
        </w:rPr>
      </w:pPr>
    </w:p>
    <w:p w:rsidR="00616E48" w:rsidRPr="00616E48" w:rsidRDefault="00616E48" w:rsidP="00616E48">
      <w:pPr>
        <w:spacing w:after="0" w:line="240" w:lineRule="auto"/>
        <w:jc w:val="both"/>
        <w:rPr>
          <w:rFonts w:cstheme="minorHAnsi"/>
          <w:lang w:val="es-MX"/>
        </w:rPr>
      </w:pPr>
    </w:p>
    <w:p w:rsidR="00616E48" w:rsidRPr="00616E48" w:rsidRDefault="00616E48" w:rsidP="00616E48">
      <w:pPr>
        <w:spacing w:after="0" w:line="240" w:lineRule="auto"/>
        <w:jc w:val="both"/>
        <w:rPr>
          <w:rFonts w:cstheme="minorHAnsi"/>
          <w:lang w:val="es-MX"/>
        </w:rPr>
      </w:pPr>
      <w:r w:rsidRPr="00616E48">
        <w:rPr>
          <w:rFonts w:cstheme="minorHAnsi"/>
          <w:lang w:val="es-MX"/>
        </w:rPr>
        <w:t>*Plan de implementación:</w:t>
      </w:r>
    </w:p>
    <w:p w:rsidR="00616E48" w:rsidRPr="00616E48" w:rsidRDefault="00616E48" w:rsidP="00616E48">
      <w:pPr>
        <w:spacing w:after="0" w:line="240" w:lineRule="auto"/>
        <w:jc w:val="both"/>
        <w:rPr>
          <w:rFonts w:cstheme="minorHAnsi"/>
          <w:lang w:val="es-MX"/>
        </w:rPr>
      </w:pPr>
    </w:p>
    <w:p w:rsidR="00616E48" w:rsidRPr="00616E48" w:rsidRDefault="00616E48" w:rsidP="00616E48">
      <w:pPr>
        <w:ind w:left="708"/>
        <w:jc w:val="both"/>
        <w:rPr>
          <w:rFonts w:cstheme="minorHAnsi"/>
          <w:b/>
          <w:lang w:val="es-MX"/>
        </w:rPr>
      </w:pPr>
      <w:r w:rsidRPr="00616E48">
        <w:rPr>
          <w:rFonts w:cstheme="minorHAnsi"/>
          <w:b/>
          <w:lang w:val="es-MX"/>
        </w:rPr>
        <w:t xml:space="preserve">Se inicia el registro en BASE DEVENGADO a partir del mes de enero de 2012, para este caso se utilizó el Sistema Contable que tiene el Ente, en este caso CONTPAQi Contabilidad 2010®, de tal manera que los ejercicios 2012, 2013, 2014 y 2015 contienen el mencionado método a partir del año 2016 el sistema de registro es mediante el programa denominado SAP. </w:t>
      </w:r>
    </w:p>
    <w:p w:rsidR="00616E48" w:rsidRDefault="00616E48" w:rsidP="00616E48">
      <w:pPr>
        <w:pStyle w:val="Ttulo2"/>
        <w:rPr>
          <w:rFonts w:asciiTheme="minorHAnsi" w:hAnsiTheme="minorHAnsi" w:cstheme="minorHAnsi"/>
          <w:b/>
          <w:color w:val="auto"/>
          <w:sz w:val="22"/>
        </w:rPr>
      </w:pPr>
      <w:bookmarkStart w:id="6" w:name="_Toc508279626"/>
    </w:p>
    <w:p w:rsidR="00616E48" w:rsidRPr="00E74967" w:rsidRDefault="00616E48" w:rsidP="00616E48">
      <w:pPr>
        <w:pStyle w:val="Ttulo2"/>
        <w:rPr>
          <w:rFonts w:cs="Calibri"/>
          <w:b/>
        </w:rPr>
      </w:pPr>
      <w:r w:rsidRPr="000C3365">
        <w:rPr>
          <w:rFonts w:asciiTheme="minorHAnsi" w:hAnsiTheme="minorHAnsi" w:cstheme="minorHAnsi"/>
          <w:b/>
          <w:color w:val="auto"/>
          <w:sz w:val="22"/>
        </w:rPr>
        <w:t>6. Políticas de Contabilidad Significativas:</w:t>
      </w:r>
      <w:bookmarkEnd w:id="6"/>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informará sobre:</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a)</w:t>
      </w:r>
      <w:r w:rsidRPr="00616E48">
        <w:rPr>
          <w:rFonts w:cs="Calibri"/>
          <w:lang w:val="es-MX"/>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A lo largo de la Historia de este Ente, no se ha utilizado ningún Método para la Actualización del Valor de los Activos, Pasivos y Hacienda Pública y/o Patrimonio.</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b)</w:t>
      </w:r>
      <w:r w:rsidRPr="00616E48">
        <w:rPr>
          <w:rFonts w:cs="Calibri"/>
          <w:lang w:val="es-MX"/>
        </w:rPr>
        <w:t xml:space="preserve"> Informar sobre la realización de operaciones en el extranjero y de sus efectos en la información financiera gubernamental:</w:t>
      </w:r>
    </w:p>
    <w:p w:rsidR="00616E48" w:rsidRPr="00616E48" w:rsidRDefault="00616E48" w:rsidP="00616E48">
      <w:pPr>
        <w:ind w:left="708"/>
        <w:jc w:val="both"/>
        <w:rPr>
          <w:rFonts w:cs="Calibri"/>
          <w:lang w:val="es-MX"/>
        </w:rPr>
      </w:pPr>
      <w:r w:rsidRPr="00616E48">
        <w:rPr>
          <w:rFonts w:cs="Calibri"/>
          <w:lang w:val="es-MX"/>
        </w:rPr>
        <w:tab/>
      </w:r>
    </w:p>
    <w:p w:rsidR="00616E48" w:rsidRPr="00616E48" w:rsidRDefault="00616E48" w:rsidP="00616E48">
      <w:pPr>
        <w:jc w:val="both"/>
        <w:rPr>
          <w:rFonts w:cstheme="minorHAnsi"/>
          <w:b/>
          <w:lang w:val="es-MX"/>
        </w:rPr>
      </w:pPr>
      <w:r w:rsidRPr="00616E48">
        <w:rPr>
          <w:rFonts w:cstheme="minorHAnsi"/>
          <w:b/>
          <w:lang w:val="es-MX"/>
        </w:rPr>
        <w:t>Durante el periodo, no se han realizado operaciones en Moneda Extranjera, y en todo caso si se realizara alguna, invariablemente el registro se realizará en su equivalente en Moneda Nacional al tipo de cambio del día de la operación.</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c)</w:t>
      </w:r>
      <w:r w:rsidRPr="00616E48">
        <w:rPr>
          <w:rFonts w:cs="Calibri"/>
          <w:lang w:val="es-MX"/>
        </w:rPr>
        <w:t xml:space="preserve"> Método de valuación de la inversión en acciones de Compañías subsidiarias no consolidadas y asociadas: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theme="minorHAnsi"/>
          <w:b/>
          <w:lang w:val="es-MX"/>
        </w:rPr>
        <w:t>No se tienen acciones de algún otro Ente.</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d)</w:t>
      </w:r>
      <w:r w:rsidRPr="00616E48">
        <w:rPr>
          <w:rFonts w:cs="Calibri"/>
          <w:lang w:val="es-MX"/>
        </w:rPr>
        <w:t xml:space="preserve"> Sistema y método de valuación de inventarios y costo de lo vendido:</w:t>
      </w:r>
    </w:p>
    <w:p w:rsidR="00616E48" w:rsidRPr="00616E48" w:rsidRDefault="00616E48" w:rsidP="00616E48">
      <w:pPr>
        <w:spacing w:after="0" w:line="240" w:lineRule="auto"/>
        <w:jc w:val="both"/>
        <w:rPr>
          <w:rFonts w:cstheme="minorHAnsi"/>
          <w:lang w:val="es-MX"/>
        </w:rPr>
      </w:pPr>
    </w:p>
    <w:p w:rsidR="00616E48" w:rsidRPr="00E92FAC" w:rsidRDefault="00616E48" w:rsidP="00616E48">
      <w:pPr>
        <w:rPr>
          <w:rFonts w:cstheme="minorHAnsi"/>
          <w:b/>
        </w:rPr>
      </w:pPr>
      <w:r w:rsidRPr="00E92FAC">
        <w:rPr>
          <w:rFonts w:cstheme="minorHAnsi"/>
          <w:b/>
        </w:rPr>
        <w:t>El método utilizado en PEPS</w:t>
      </w:r>
    </w:p>
    <w:p w:rsidR="00616E48" w:rsidRPr="00F90558" w:rsidRDefault="00616E48" w:rsidP="00616E4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rsidR="00616E48" w:rsidRDefault="00616E48" w:rsidP="00616E48">
      <w:pPr>
        <w:pStyle w:val="Prrafodelista"/>
        <w:tabs>
          <w:tab w:val="left" w:leader="underscore" w:pos="9639"/>
        </w:tabs>
        <w:spacing w:after="0" w:line="240" w:lineRule="auto"/>
        <w:jc w:val="both"/>
        <w:rPr>
          <w:rFonts w:cs="Calibri"/>
        </w:rPr>
      </w:pPr>
    </w:p>
    <w:p w:rsidR="00616E48" w:rsidRPr="00616E48" w:rsidRDefault="00616E48" w:rsidP="00616E48">
      <w:pPr>
        <w:jc w:val="both"/>
        <w:rPr>
          <w:rFonts w:cstheme="minorHAnsi"/>
          <w:b/>
          <w:lang w:val="es-MX"/>
        </w:rPr>
      </w:pPr>
      <w:r w:rsidRPr="00616E48">
        <w:rPr>
          <w:rFonts w:cstheme="minorHAnsi"/>
          <w:b/>
          <w:lang w:val="es-MX"/>
        </w:rPr>
        <w:t>No se tienen otro tipo de reservas para beneficios futuros de los empleados, más que las contempladas anualmente en el presupuesto de egresos del ejercicio presente.</w:t>
      </w:r>
    </w:p>
    <w:p w:rsidR="00616E48" w:rsidRPr="00616E48" w:rsidRDefault="00616E48" w:rsidP="00616E48">
      <w:pPr>
        <w:jc w:val="both"/>
        <w:rPr>
          <w:rFonts w:cstheme="minorHAnsi"/>
          <w:b/>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b/>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f)</w:t>
      </w:r>
      <w:r w:rsidRPr="00616E48">
        <w:rPr>
          <w:rFonts w:cs="Calibri"/>
          <w:lang w:val="es-MX"/>
        </w:rPr>
        <w:t xml:space="preserve"> Provisiones: objetivo de su creación, monto y plazo:</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se cuenta con Provisiones.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g)</w:t>
      </w:r>
      <w:r w:rsidRPr="00616E48">
        <w:rPr>
          <w:rFonts w:cs="Calibri"/>
          <w:lang w:val="es-MX"/>
        </w:rPr>
        <w:t xml:space="preserve"> Reservas: objetivo de su creación, monto y plazo:</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se cuenta con Reservas</w:t>
      </w:r>
    </w:p>
    <w:p w:rsidR="00616E48" w:rsidRPr="00616E48" w:rsidRDefault="00616E48" w:rsidP="00616E48">
      <w:pPr>
        <w:jc w:val="both"/>
        <w:rPr>
          <w:rFonts w:cstheme="minorHAnsi"/>
          <w:b/>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h)</w:t>
      </w:r>
      <w:r w:rsidRPr="00616E48">
        <w:rPr>
          <w:rFonts w:cs="Calibri"/>
          <w:lang w:val="es-MX"/>
        </w:rPr>
        <w:t xml:space="preserve"> Cambios en políticas contables y corrección de errores junto con la revelación de los efectos que se tendrá en la información financiera del ente público, ya sea retrospectivos o prospectivos:</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En el Periodo no se tienen cambios en políticas contables.</w:t>
      </w: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i)</w:t>
      </w:r>
      <w:r w:rsidRPr="00616E48">
        <w:rPr>
          <w:rFonts w:cs="Calibri"/>
          <w:lang w:val="es-MX"/>
        </w:rPr>
        <w:t xml:space="preserve"> Reclasificaciones: Se deben revelar todos aquellos movimientos entre cuentas por efectos de cambios en los tipos de operaciones:</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existe reclasificaciones importantes</w:t>
      </w: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j)</w:t>
      </w:r>
      <w:r w:rsidRPr="00616E48">
        <w:rPr>
          <w:rFonts w:cs="Calibri"/>
          <w:lang w:val="es-MX"/>
        </w:rPr>
        <w:t xml:space="preserve"> Depuración y cancelación de saldos:</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existen cancelaciones importantes</w:t>
      </w:r>
    </w:p>
    <w:p w:rsidR="00616E48" w:rsidRPr="00616E48" w:rsidRDefault="00616E48" w:rsidP="00616E48">
      <w:pPr>
        <w:tabs>
          <w:tab w:val="left" w:leader="underscore" w:pos="9639"/>
        </w:tabs>
        <w:spacing w:after="0" w:line="240" w:lineRule="auto"/>
        <w:jc w:val="both"/>
        <w:rPr>
          <w:rFonts w:cs="Calibri"/>
          <w:lang w:val="es-MX"/>
        </w:rPr>
      </w:pPr>
    </w:p>
    <w:p w:rsidR="00616E48" w:rsidRPr="000C3365" w:rsidRDefault="00616E48" w:rsidP="00616E48">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Protección por Riesgo Cambiario:</w:t>
      </w:r>
      <w:bookmarkEnd w:id="7"/>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informará sobre:</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a)</w:t>
      </w:r>
      <w:r w:rsidRPr="00616E48">
        <w:rPr>
          <w:rFonts w:cs="Calibri"/>
          <w:lang w:val="es-MX"/>
        </w:rPr>
        <w:t xml:space="preserve"> Activos en moneda extranjera:</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se tienen Activos en moneda extranjera</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b)</w:t>
      </w:r>
      <w:r w:rsidRPr="00616E48">
        <w:rPr>
          <w:rFonts w:cs="Calibri"/>
          <w:lang w:val="es-MX"/>
        </w:rPr>
        <w:t xml:space="preserve"> Pasivos en moneda extranjera:</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se tienen Pasivos en moneda extranjera</w:t>
      </w:r>
    </w:p>
    <w:p w:rsidR="00616E48" w:rsidRPr="00616E48" w:rsidRDefault="00616E48" w:rsidP="00616E48">
      <w:pPr>
        <w:tabs>
          <w:tab w:val="left" w:leader="underscore" w:pos="9639"/>
        </w:tabs>
        <w:spacing w:after="0" w:line="240" w:lineRule="auto"/>
        <w:jc w:val="both"/>
        <w:rPr>
          <w:rFonts w:cs="Calibri"/>
          <w:b/>
          <w:lang w:val="es-MX"/>
        </w:rPr>
      </w:pPr>
    </w:p>
    <w:p w:rsidR="00616E48" w:rsidRPr="00616E48" w:rsidRDefault="00616E48" w:rsidP="00616E48">
      <w:pPr>
        <w:tabs>
          <w:tab w:val="left" w:leader="underscore" w:pos="9639"/>
        </w:tabs>
        <w:spacing w:after="0" w:line="240" w:lineRule="auto"/>
        <w:jc w:val="both"/>
        <w:rPr>
          <w:rFonts w:cs="Calibri"/>
          <w:b/>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 xml:space="preserve">c) </w:t>
      </w:r>
      <w:r w:rsidRPr="00616E48">
        <w:rPr>
          <w:rFonts w:cs="Calibri"/>
          <w:lang w:val="es-MX"/>
        </w:rPr>
        <w:t>Posición en moneda extranjera:</w:t>
      </w: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No se tienen operaciones en moneda extrajera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d)</w:t>
      </w:r>
      <w:r w:rsidRPr="00616E48">
        <w:rPr>
          <w:rFonts w:cs="Calibri"/>
          <w:lang w:val="es-MX"/>
        </w:rPr>
        <w:t xml:space="preserve"> Tipo de cambio:</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theme="minorHAnsi"/>
          <w:b/>
          <w:lang w:val="es-MX"/>
        </w:rPr>
        <w:t>No se tienen operaciones en moneda extranjera</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 xml:space="preserve">e) </w:t>
      </w:r>
      <w:r w:rsidRPr="00616E48">
        <w:rPr>
          <w:rFonts w:cs="Calibri"/>
          <w:lang w:val="es-MX"/>
        </w:rPr>
        <w:t>Equivalente en moneda nacional:</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spacing w:after="0" w:line="240" w:lineRule="auto"/>
        <w:ind w:firstLine="708"/>
        <w:jc w:val="both"/>
        <w:rPr>
          <w:rFonts w:cstheme="minorHAnsi"/>
          <w:b/>
          <w:lang w:val="es-MX"/>
        </w:rPr>
      </w:pPr>
      <w:r w:rsidRPr="00616E48">
        <w:rPr>
          <w:rFonts w:cstheme="minorHAnsi"/>
          <w:b/>
          <w:lang w:val="es-MX"/>
        </w:rPr>
        <w:t xml:space="preserve">No se tienen operaciones en moneda extranjera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Lo anterior por cada tipo de moneda extranjera que se encuentre en los rubros de activo y pasivo.</w:t>
      </w: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Adicionalmente se informará sobre los métodos de protección de riesgo por variaciones en el tipo de cambio.</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0C3365" w:rsidRDefault="00616E48" w:rsidP="00616E48">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8. Reporte Analítico del Activo:</w:t>
      </w:r>
      <w:bookmarkEnd w:id="8"/>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Debe mostrar la siguiente información:</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a)</w:t>
      </w:r>
      <w:r w:rsidRPr="00616E48">
        <w:rPr>
          <w:rFonts w:cs="Calibri"/>
          <w:lang w:val="es-MX"/>
        </w:rPr>
        <w:t xml:space="preserve"> Vida útil o porcentajes de depreciación, deterioro o amortización utilizados en los diferentes tipos de activos:</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Los porcentajes tomados para la depreciación de los activos fijos son los establecidos dentro de la normativa emitida a la fecha por el CONAC.</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b)</w:t>
      </w:r>
      <w:r w:rsidRPr="00616E48">
        <w:rPr>
          <w:rFonts w:cs="Calibri"/>
          <w:lang w:val="es-MX"/>
        </w:rPr>
        <w:t xml:space="preserve"> Cambios en el porcentaje de depreciación o valor residual de los activos:</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Respecto año 2015, se realizará la revisión de acuerdo al artículo SEPTIMO de las Reglas Específica del registro y Valoración del Patrimonio, así como sus publicaciones posteriores respecto al tema del Patrimonio.</w:t>
      </w: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c)</w:t>
      </w:r>
      <w:r w:rsidRPr="00616E48">
        <w:rPr>
          <w:rFonts w:cs="Calibri"/>
          <w:lang w:val="es-MX"/>
        </w:rPr>
        <w:t xml:space="preserve"> Importe de los gastos capitalizados en el ejercicio, tanto financieros como de investigación y desarrollo:</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se tienen este tipo de Gastos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d)</w:t>
      </w:r>
      <w:r w:rsidRPr="00616E48">
        <w:rPr>
          <w:rFonts w:cs="Calibri"/>
          <w:lang w:val="es-MX"/>
        </w:rPr>
        <w:t xml:space="preserve"> Riesgos por tipo de cambio o tipo de interés de las inversiones financieras:</w:t>
      </w: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No se tienen inversiones de este tipo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 xml:space="preserve">e) </w:t>
      </w:r>
      <w:r w:rsidRPr="00616E48">
        <w:rPr>
          <w:rFonts w:cs="Calibri"/>
          <w:lang w:val="es-MX"/>
        </w:rPr>
        <w:t>Valor activado en el ejercicio de los bienes construidos por la entidad:</w:t>
      </w:r>
    </w:p>
    <w:p w:rsidR="00616E48" w:rsidRPr="00616E48" w:rsidRDefault="00616E48" w:rsidP="00616E48">
      <w:pPr>
        <w:spacing w:after="0" w:line="240" w:lineRule="auto"/>
        <w:ind w:firstLine="708"/>
        <w:jc w:val="both"/>
        <w:rPr>
          <w:rFonts w:cstheme="minorHAnsi"/>
          <w:b/>
          <w:lang w:val="es-MX"/>
        </w:rPr>
      </w:pPr>
    </w:p>
    <w:p w:rsidR="00616E48" w:rsidRDefault="00616E48" w:rsidP="00616E48">
      <w:pPr>
        <w:spacing w:after="0" w:line="240" w:lineRule="auto"/>
        <w:ind w:firstLine="708"/>
        <w:jc w:val="both"/>
        <w:rPr>
          <w:rFonts w:cstheme="minorHAnsi"/>
          <w:b/>
          <w:lang w:val="es-MX"/>
        </w:rPr>
      </w:pPr>
    </w:p>
    <w:p w:rsidR="00F543CD" w:rsidRDefault="00F543CD" w:rsidP="00616E48">
      <w:pPr>
        <w:spacing w:after="0" w:line="240" w:lineRule="auto"/>
        <w:ind w:firstLine="708"/>
        <w:jc w:val="both"/>
        <w:rPr>
          <w:rFonts w:cstheme="minorHAnsi"/>
          <w:b/>
          <w:lang w:val="es-MX"/>
        </w:rPr>
      </w:pPr>
    </w:p>
    <w:p w:rsidR="00F543CD" w:rsidRDefault="00F543CD" w:rsidP="00616E48">
      <w:pPr>
        <w:spacing w:after="0" w:line="240" w:lineRule="auto"/>
        <w:ind w:firstLine="708"/>
        <w:jc w:val="both"/>
        <w:rPr>
          <w:rFonts w:cstheme="minorHAnsi"/>
          <w:b/>
          <w:lang w:val="es-MX"/>
        </w:rPr>
      </w:pPr>
    </w:p>
    <w:p w:rsidR="00F543CD" w:rsidRDefault="00F543CD" w:rsidP="00616E48">
      <w:pPr>
        <w:spacing w:after="0" w:line="240" w:lineRule="auto"/>
        <w:ind w:firstLine="708"/>
        <w:jc w:val="both"/>
        <w:rPr>
          <w:rFonts w:cstheme="minorHAnsi"/>
          <w:b/>
          <w:lang w:val="es-MX"/>
        </w:rPr>
      </w:pPr>
    </w:p>
    <w:p w:rsidR="00F543CD" w:rsidRDefault="00F543CD" w:rsidP="00616E48">
      <w:pPr>
        <w:spacing w:after="0" w:line="240" w:lineRule="auto"/>
        <w:ind w:firstLine="708"/>
        <w:jc w:val="both"/>
        <w:rPr>
          <w:rFonts w:cstheme="minorHAnsi"/>
          <w:b/>
          <w:lang w:val="es-MX"/>
        </w:rPr>
      </w:pPr>
    </w:p>
    <w:p w:rsidR="00F543CD" w:rsidRDefault="00F543CD" w:rsidP="00616E48">
      <w:pPr>
        <w:spacing w:after="0" w:line="240" w:lineRule="auto"/>
        <w:ind w:firstLine="708"/>
        <w:jc w:val="both"/>
        <w:rPr>
          <w:rFonts w:cstheme="minorHAnsi"/>
          <w:b/>
          <w:lang w:val="es-MX"/>
        </w:rPr>
      </w:pPr>
    </w:p>
    <w:p w:rsidR="00F543CD" w:rsidRPr="00616E48" w:rsidRDefault="00F543CD" w:rsidP="00616E48">
      <w:pPr>
        <w:spacing w:after="0" w:line="240" w:lineRule="auto"/>
        <w:ind w:firstLine="708"/>
        <w:jc w:val="both"/>
        <w:rPr>
          <w:rFonts w:cstheme="minorHAnsi"/>
          <w:b/>
          <w:lang w:val="es-MX"/>
        </w:rPr>
      </w:pPr>
    </w:p>
    <w:p w:rsidR="00616E48" w:rsidRPr="00616E48" w:rsidRDefault="00616E48" w:rsidP="00616E48">
      <w:pPr>
        <w:spacing w:after="0" w:line="240" w:lineRule="auto"/>
        <w:ind w:firstLine="708"/>
        <w:jc w:val="both"/>
        <w:rPr>
          <w:rFonts w:cstheme="minorHAnsi"/>
          <w:b/>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El Costo Histórico </w:t>
      </w:r>
    </w:p>
    <w:p w:rsidR="00616E48" w:rsidRPr="00616E48" w:rsidRDefault="00616E48" w:rsidP="00616E48">
      <w:pPr>
        <w:tabs>
          <w:tab w:val="left" w:leader="underscore" w:pos="9639"/>
        </w:tabs>
        <w:spacing w:after="0" w:line="240" w:lineRule="auto"/>
        <w:jc w:val="both"/>
        <w:rPr>
          <w:rFonts w:cs="Calibri"/>
          <w:b/>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f)</w:t>
      </w:r>
      <w:r w:rsidRPr="00616E48">
        <w:rPr>
          <w:rFonts w:cs="Calibri"/>
          <w:lang w:val="es-MX"/>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616E48" w:rsidRPr="00616E48" w:rsidRDefault="00616E48" w:rsidP="00616E48">
      <w:pPr>
        <w:jc w:val="both"/>
        <w:rPr>
          <w:rFonts w:cstheme="minorHAnsi"/>
          <w:b/>
          <w:lang w:val="es-MX"/>
        </w:rPr>
      </w:pPr>
      <w:r w:rsidRPr="00616E48">
        <w:rPr>
          <w:rFonts w:cstheme="minorHAnsi"/>
          <w:b/>
          <w:lang w:val="es-MX"/>
        </w:rPr>
        <w:t>No se tienen este tipo de Contingencias</w:t>
      </w: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g)</w:t>
      </w:r>
      <w:r w:rsidRPr="00616E48">
        <w:rPr>
          <w:rFonts w:cs="Calibri"/>
          <w:lang w:val="es-MX"/>
        </w:rPr>
        <w:t xml:space="preserve"> Desmantelamiento de Activos, procedimientos, implicaciones, efectos contables:</w:t>
      </w: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No se han realizado este tipo de operaciones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h)</w:t>
      </w:r>
      <w:r w:rsidRPr="00616E48">
        <w:rPr>
          <w:rFonts w:cs="Calibri"/>
          <w:lang w:val="es-MX"/>
        </w:rPr>
        <w:t xml:space="preserve"> Administración de activos; planeación con el objetivo de que el ente los utilice de manera más efectiva:</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jc w:val="both"/>
        <w:rPr>
          <w:rFonts w:cstheme="minorHAnsi"/>
          <w:b/>
          <w:lang w:val="es-MX"/>
        </w:rPr>
      </w:pPr>
      <w:r w:rsidRPr="00616E48">
        <w:rPr>
          <w:rFonts w:cstheme="minorHAnsi"/>
          <w:b/>
          <w:lang w:val="es-MX"/>
        </w:rPr>
        <w:t>Se les da el mantenimiento y uso más óptimo</w:t>
      </w: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Adicionalmente, se deben incluir las explicaciones de las principales variaciones en el activo, en cuadros comparativos como sigue:</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a)</w:t>
      </w:r>
      <w:r w:rsidRPr="00616E48">
        <w:rPr>
          <w:rFonts w:cs="Calibri"/>
          <w:lang w:val="es-MX"/>
        </w:rPr>
        <w:t xml:space="preserve"> Inversiones en valores:</w:t>
      </w:r>
    </w:p>
    <w:p w:rsidR="00616E48" w:rsidRPr="00616E48" w:rsidRDefault="00616E48" w:rsidP="00616E48">
      <w:pPr>
        <w:spacing w:after="0" w:line="240" w:lineRule="auto"/>
        <w:jc w:val="both"/>
        <w:rPr>
          <w:rFonts w:cs="Calibri"/>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No se tienen este tipo de Inversiones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b)</w:t>
      </w:r>
      <w:r w:rsidRPr="00616E48">
        <w:rPr>
          <w:rFonts w:cs="Calibri"/>
          <w:lang w:val="es-MX"/>
        </w:rPr>
        <w:t xml:space="preserve"> Patrimonio de Organismos descentralizados de Control Presupuestario Indirecto:</w:t>
      </w:r>
    </w:p>
    <w:p w:rsidR="00616E48" w:rsidRPr="00616E48" w:rsidRDefault="00616E48" w:rsidP="00616E48">
      <w:pPr>
        <w:spacing w:after="0" w:line="240" w:lineRule="auto"/>
        <w:jc w:val="both"/>
        <w:rPr>
          <w:rFonts w:cs="Calibri"/>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No se tiene relación con otro tipo de Organismos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c)</w:t>
      </w:r>
      <w:r w:rsidRPr="00616E48">
        <w:rPr>
          <w:rFonts w:cs="Calibri"/>
          <w:lang w:val="es-MX"/>
        </w:rPr>
        <w:t xml:space="preserve"> Inversiones en empresas de participación mayoritaria:</w:t>
      </w: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No se tienen participación en este tipo de empresas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d)</w:t>
      </w:r>
      <w:r w:rsidRPr="00616E48">
        <w:rPr>
          <w:rFonts w:cs="Calibri"/>
          <w:lang w:val="es-MX"/>
        </w:rPr>
        <w:t xml:space="preserve"> Inversiones en empresas de participación minoritaria:</w:t>
      </w: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No se tienen participación en este tipo de empresas </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e)</w:t>
      </w:r>
      <w:r w:rsidRPr="00616E48">
        <w:rPr>
          <w:rFonts w:cs="Calibri"/>
          <w:lang w:val="es-MX"/>
        </w:rPr>
        <w:t xml:space="preserve"> Patrimonio de organismos descentralizados de control presupuestario directo, según corresponda:</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t>No se tiene relación con otro tipo de Organismos</w:t>
      </w:r>
    </w:p>
    <w:p w:rsidR="00616E48" w:rsidRDefault="00616E48" w:rsidP="00616E48">
      <w:pPr>
        <w:pStyle w:val="Ttulo2"/>
        <w:rPr>
          <w:rFonts w:asciiTheme="minorHAnsi" w:hAnsiTheme="minorHAnsi" w:cstheme="minorHAnsi"/>
          <w:b/>
          <w:color w:val="auto"/>
          <w:sz w:val="22"/>
        </w:rPr>
      </w:pPr>
      <w:bookmarkStart w:id="9" w:name="_Toc508279629"/>
    </w:p>
    <w:p w:rsidR="00616E48" w:rsidRPr="000C3365" w:rsidRDefault="00616E48" w:rsidP="00616E48">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bookmarkEnd w:id="9"/>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deberá informar:</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a)</w:t>
      </w:r>
      <w:r w:rsidRPr="00616E48">
        <w:rPr>
          <w:rFonts w:cs="Calibri"/>
          <w:lang w:val="es-MX"/>
        </w:rPr>
        <w:t xml:space="preserve"> Por ramo administrativo que los reporta:</w:t>
      </w: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p>
    <w:p w:rsidR="00616E48" w:rsidRPr="00616E48" w:rsidRDefault="00616E48" w:rsidP="00616E48">
      <w:pPr>
        <w:jc w:val="both"/>
        <w:rPr>
          <w:rFonts w:cstheme="minorHAnsi"/>
          <w:b/>
          <w:lang w:val="es-MX"/>
        </w:rPr>
      </w:pPr>
      <w:r w:rsidRPr="00616E48">
        <w:rPr>
          <w:rFonts w:cstheme="minorHAnsi"/>
          <w:b/>
          <w:lang w:val="es-MX"/>
        </w:rPr>
        <w:lastRenderedPageBreak/>
        <w:t>Este Paramunicipal no cuenta fideicomisos, mandatos y análogos.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b/>
          <w:lang w:val="es-MX"/>
        </w:rPr>
        <w:t>b)</w:t>
      </w:r>
      <w:r w:rsidRPr="00616E48">
        <w:rPr>
          <w:rFonts w:cs="Calibri"/>
          <w:lang w:val="es-MX"/>
        </w:rPr>
        <w:t xml:space="preserve"> Enlistar los de mayor monto de disponibilidad, relacionando aquéllos que conforman el 80% de las disponibilidades:</w:t>
      </w:r>
    </w:p>
    <w:p w:rsidR="00616E48" w:rsidRPr="00616E48" w:rsidRDefault="00616E48" w:rsidP="00616E48">
      <w:pPr>
        <w:tabs>
          <w:tab w:val="left" w:leader="underscore" w:pos="9639"/>
        </w:tabs>
        <w:spacing w:after="0" w:line="240" w:lineRule="auto"/>
        <w:jc w:val="both"/>
        <w:rPr>
          <w:rFonts w:cstheme="minorHAnsi"/>
          <w:b/>
          <w:lang w:val="es-MX"/>
        </w:rPr>
      </w:pPr>
    </w:p>
    <w:p w:rsidR="00616E48" w:rsidRPr="00616E48" w:rsidRDefault="00616E48" w:rsidP="00616E48">
      <w:pPr>
        <w:tabs>
          <w:tab w:val="left" w:leader="underscore" w:pos="9639"/>
        </w:tabs>
        <w:spacing w:after="0" w:line="240" w:lineRule="auto"/>
        <w:jc w:val="both"/>
        <w:rPr>
          <w:rFonts w:cstheme="minorHAnsi"/>
          <w:b/>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theme="minorHAnsi"/>
          <w:b/>
          <w:lang w:val="es-MX"/>
        </w:rPr>
        <w:t>Este Paramunicipal no cuenta fideicomisos, mandatos y análogos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p>
    <w:p w:rsidR="00616E48" w:rsidRPr="000C3365" w:rsidRDefault="00616E48" w:rsidP="00616E48">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14. Información por Segmentos:</w:t>
      </w:r>
      <w:bookmarkEnd w:id="10"/>
    </w:p>
    <w:p w:rsidR="00616E48" w:rsidRPr="0026285C"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Consecuentemente, esta información contribuye al análisis más preciso de la situación financiera, grados y fuentes de riesgo y crecimiento potencial de negocio.</w:t>
      </w:r>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theme="minorHAnsi"/>
          <w:b/>
          <w:lang w:val="es-MX"/>
        </w:rPr>
      </w:pPr>
      <w:r w:rsidRPr="00616E48">
        <w:rPr>
          <w:rFonts w:cstheme="minorHAnsi"/>
          <w:b/>
          <w:lang w:val="es-MX"/>
        </w:rPr>
        <w:t>En este caso, toda la información se encuentra procesada por Segmentos Departamentales del Organismo, en todo caso ya se encuentra plasmada en el informe de Presupuesto por Unidad Administrativa y demás clasificaciones presupuestarias.</w:t>
      </w:r>
    </w:p>
    <w:p w:rsidR="00616E48" w:rsidRPr="00616E48" w:rsidRDefault="00616E48" w:rsidP="00616E48">
      <w:pPr>
        <w:tabs>
          <w:tab w:val="left" w:leader="underscore" w:pos="9639"/>
        </w:tabs>
        <w:spacing w:after="0" w:line="240" w:lineRule="auto"/>
        <w:jc w:val="both"/>
        <w:rPr>
          <w:rFonts w:cs="Calibri"/>
          <w:lang w:val="es-MX"/>
        </w:rPr>
      </w:pPr>
    </w:p>
    <w:p w:rsidR="00616E48" w:rsidRPr="000C3365" w:rsidRDefault="00616E48" w:rsidP="00616E48">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Eventos Posteriores al Cierre:</w:t>
      </w:r>
      <w:bookmarkEnd w:id="11"/>
    </w:p>
    <w:p w:rsidR="00616E48" w:rsidRPr="0026285C" w:rsidRDefault="00616E48" w:rsidP="00616E48">
      <w:pPr>
        <w:tabs>
          <w:tab w:val="left" w:leader="underscore" w:pos="9639"/>
        </w:tabs>
        <w:spacing w:after="0" w:line="240" w:lineRule="auto"/>
        <w:jc w:val="both"/>
        <w:rPr>
          <w:rFonts w:cs="Calibri"/>
          <w:lang w:val="es-MX"/>
        </w:rPr>
      </w:pPr>
    </w:p>
    <w:p w:rsidR="00616E48" w:rsidRPr="00616E48" w:rsidRDefault="00616E48" w:rsidP="00616E48">
      <w:pPr>
        <w:jc w:val="both"/>
        <w:rPr>
          <w:rFonts w:cs="Calibri"/>
          <w:lang w:val="es-MX"/>
        </w:rPr>
      </w:pPr>
      <w:r w:rsidRPr="00616E48">
        <w:rPr>
          <w:rFonts w:cs="Calibri"/>
          <w:lang w:val="es-MX"/>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616E48">
        <w:rPr>
          <w:rFonts w:cs="Calibri"/>
          <w:lang w:val="es-MX"/>
        </w:rPr>
        <w:cr/>
      </w:r>
    </w:p>
    <w:p w:rsidR="00616E48" w:rsidRPr="00616E48" w:rsidRDefault="00616E48" w:rsidP="00616E48">
      <w:pPr>
        <w:jc w:val="both"/>
        <w:rPr>
          <w:rFonts w:cstheme="minorHAnsi"/>
          <w:b/>
          <w:lang w:val="es-MX"/>
        </w:rPr>
      </w:pPr>
      <w:r w:rsidRPr="00616E48">
        <w:rPr>
          <w:rFonts w:cstheme="minorHAnsi"/>
          <w:b/>
          <w:lang w:val="es-MX"/>
        </w:rPr>
        <w:t xml:space="preserve"> No existen eventos posteriores al cierre del periodo de la cuenta pública que pudieran afectar los resultados.</w:t>
      </w:r>
    </w:p>
    <w:p w:rsidR="00616E48" w:rsidRPr="00616E48" w:rsidRDefault="00616E48" w:rsidP="00616E48">
      <w:pPr>
        <w:spacing w:after="0" w:line="240" w:lineRule="auto"/>
        <w:jc w:val="both"/>
        <w:rPr>
          <w:rFonts w:cstheme="minorHAnsi"/>
          <w:b/>
          <w:lang w:val="es-MX"/>
        </w:rPr>
      </w:pPr>
    </w:p>
    <w:p w:rsidR="00616E48" w:rsidRPr="000C3365" w:rsidRDefault="00616E48" w:rsidP="00616E48">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rsidR="00616E48" w:rsidRPr="0026285C"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Se debe establecer por escrito que no existen partes relacionadas que pudieran ejercer influencia significativa sobre la toma de decisiones financieras y operativas:</w:t>
      </w:r>
    </w:p>
    <w:p w:rsidR="00616E48" w:rsidRPr="00616E48" w:rsidRDefault="00616E48" w:rsidP="00616E48">
      <w:pPr>
        <w:spacing w:after="0" w:line="240" w:lineRule="auto"/>
        <w:ind w:left="708"/>
        <w:jc w:val="both"/>
        <w:rPr>
          <w:rFonts w:cs="Calibri"/>
          <w:lang w:val="es-MX"/>
        </w:rPr>
      </w:pPr>
      <w:r w:rsidRPr="00616E48">
        <w:rPr>
          <w:rFonts w:cs="Calibri"/>
          <w:lang w:val="es-MX"/>
        </w:rPr>
        <w:tab/>
      </w: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p>
    <w:p w:rsidR="00616E48" w:rsidRPr="00616E48" w:rsidRDefault="00616E48" w:rsidP="00616E48">
      <w:pPr>
        <w:spacing w:after="0" w:line="240" w:lineRule="auto"/>
        <w:jc w:val="both"/>
        <w:rPr>
          <w:rFonts w:cstheme="minorHAnsi"/>
          <w:b/>
          <w:lang w:val="es-MX"/>
        </w:rPr>
      </w:pPr>
      <w:r w:rsidRPr="00616E48">
        <w:rPr>
          <w:rFonts w:cstheme="minorHAnsi"/>
          <w:b/>
          <w:lang w:val="es-MX"/>
        </w:rPr>
        <w:t xml:space="preserve">Se tiene relación con la administración Municipal Central y financieramente tiene una dependencia de más del 90% de su presupuesto por Transferencia Municipal, sin embargo, las decisiones de operación, de acuerdo con su Decreto de Creación le competen al propio Ente. </w:t>
      </w:r>
    </w:p>
    <w:p w:rsidR="00616E48" w:rsidRDefault="00616E48" w:rsidP="00616E48">
      <w:pPr>
        <w:pStyle w:val="Ttulo2"/>
        <w:rPr>
          <w:rFonts w:asciiTheme="minorHAnsi" w:hAnsiTheme="minorHAnsi" w:cstheme="minorHAnsi"/>
          <w:b/>
          <w:color w:val="auto"/>
          <w:sz w:val="22"/>
        </w:rPr>
      </w:pPr>
      <w:bookmarkStart w:id="13" w:name="_Toc508279637"/>
    </w:p>
    <w:p w:rsidR="00616E48" w:rsidRDefault="00616E48" w:rsidP="00616E48">
      <w:pPr>
        <w:pStyle w:val="Ttulo2"/>
        <w:rPr>
          <w:rFonts w:asciiTheme="minorHAnsi" w:hAnsiTheme="minorHAnsi" w:cstheme="minorHAnsi"/>
          <w:b/>
          <w:color w:val="auto"/>
          <w:sz w:val="22"/>
        </w:rPr>
      </w:pPr>
    </w:p>
    <w:p w:rsidR="00616E48" w:rsidRPr="00F46719" w:rsidRDefault="00616E48" w:rsidP="00616E48">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bookmarkEnd w:id="13"/>
    </w:p>
    <w:p w:rsidR="00616E48" w:rsidRPr="00616E48" w:rsidRDefault="00616E48" w:rsidP="00616E48">
      <w:pP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Calibri"/>
          <w:lang w:val="es-MX"/>
        </w:rPr>
      </w:pPr>
      <w:r w:rsidRPr="00616E48">
        <w:rPr>
          <w:rFonts w:cs="Calibri"/>
          <w:lang w:val="es-MX"/>
        </w:rPr>
        <w:t>La Información Contable está firmada en cada página de la misma y se incluye al final la siguiente leyenda: “Bajo protesta de decir verdad declaramos que los Estados Financieros y sus notas, son razonablemente correctos y son responsabilidad del emisor”. Lo anterior, no es aplicable para la información contable consolidada.</w:t>
      </w:r>
    </w:p>
    <w:p w:rsidR="00616E48" w:rsidRPr="00616E48" w:rsidRDefault="00616E48" w:rsidP="00616E48">
      <w:pPr>
        <w:pBdr>
          <w:bottom w:val="single" w:sz="12" w:space="1" w:color="auto"/>
        </w:pBdr>
        <w:tabs>
          <w:tab w:val="left" w:leader="underscore" w:pos="9639"/>
        </w:tabs>
        <w:spacing w:after="0" w:line="240" w:lineRule="auto"/>
        <w:jc w:val="both"/>
        <w:rPr>
          <w:rFonts w:cs="Calibri"/>
          <w:lang w:val="es-MX"/>
        </w:rPr>
      </w:pPr>
    </w:p>
    <w:p w:rsidR="00616E48" w:rsidRPr="00616E48" w:rsidRDefault="00616E48" w:rsidP="00616E48">
      <w:pPr>
        <w:tabs>
          <w:tab w:val="left" w:leader="underscore" w:pos="9639"/>
        </w:tabs>
        <w:spacing w:after="0" w:line="240" w:lineRule="auto"/>
        <w:jc w:val="both"/>
        <w:rPr>
          <w:rFonts w:cstheme="minorHAnsi"/>
          <w:b/>
          <w:sz w:val="24"/>
          <w:szCs w:val="24"/>
          <w:lang w:val="es-MX"/>
        </w:rPr>
      </w:pPr>
    </w:p>
    <w:p w:rsidR="00616E48" w:rsidRPr="00616E48" w:rsidRDefault="00616E48" w:rsidP="00616E48">
      <w:pPr>
        <w:tabs>
          <w:tab w:val="left" w:leader="underscore" w:pos="9639"/>
        </w:tabs>
        <w:spacing w:after="0" w:line="240" w:lineRule="auto"/>
        <w:jc w:val="both"/>
        <w:rPr>
          <w:rFonts w:cstheme="minorHAnsi"/>
          <w:b/>
          <w:sz w:val="24"/>
          <w:szCs w:val="24"/>
          <w:lang w:val="es-MX"/>
        </w:rPr>
      </w:pPr>
    </w:p>
    <w:p w:rsidR="00616E48" w:rsidRPr="00616E48" w:rsidRDefault="00616E48" w:rsidP="00616E48">
      <w:pPr>
        <w:tabs>
          <w:tab w:val="left" w:leader="underscore" w:pos="9639"/>
        </w:tabs>
        <w:spacing w:after="0" w:line="240" w:lineRule="auto"/>
        <w:jc w:val="both"/>
        <w:rPr>
          <w:rFonts w:cstheme="minorHAnsi"/>
          <w:b/>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r w:rsidRPr="00616E48">
        <w:rPr>
          <w:rFonts w:cstheme="minorHAnsi"/>
          <w:b/>
          <w:sz w:val="24"/>
          <w:szCs w:val="24"/>
          <w:lang w:val="es-MX"/>
        </w:rPr>
        <w:t>Nota 1</w:t>
      </w:r>
      <w:r w:rsidRPr="00616E48">
        <w:rPr>
          <w:rFonts w:cstheme="minorHAnsi"/>
          <w:sz w:val="24"/>
          <w:szCs w:val="24"/>
          <w:lang w:val="es-MX"/>
        </w:rPr>
        <w:t>: En cada una de las 16 notas de gestión administrativa el ente público deberá poner la nota correspondiente o en su caso la leyenda “Esta nota no le aplica al ente público” y una breve explicación del motivo por el cual no le es aplicable.</w:t>
      </w: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616E48" w:rsidRPr="00616E48" w:rsidTr="006A0D68">
        <w:trPr>
          <w:trHeight w:val="900"/>
        </w:trPr>
        <w:tc>
          <w:tcPr>
            <w:tcW w:w="6025" w:type="dxa"/>
            <w:tcBorders>
              <w:top w:val="nil"/>
              <w:left w:val="nil"/>
              <w:bottom w:val="nil"/>
              <w:right w:val="nil"/>
            </w:tcBorders>
            <w:shd w:val="clear" w:color="auto" w:fill="auto"/>
            <w:hideMark/>
          </w:tcPr>
          <w:p w:rsidR="000D4CF7" w:rsidRDefault="000D4CF7" w:rsidP="000D4CF7">
            <w:pPr>
              <w:tabs>
                <w:tab w:val="left" w:pos="4455"/>
              </w:tabs>
              <w:spacing w:after="0" w:line="240" w:lineRule="auto"/>
              <w:rPr>
                <w:rFonts w:eastAsia="Times New Roman" w:cstheme="minorHAnsi"/>
                <w:lang w:val="es-MX" w:eastAsia="es-MX"/>
              </w:rPr>
            </w:pPr>
            <w:r>
              <w:rPr>
                <w:rFonts w:cstheme="minorHAnsi"/>
                <w:noProof/>
                <w:sz w:val="24"/>
                <w:szCs w:val="24"/>
              </w:rPr>
              <mc:AlternateContent>
                <mc:Choice Requires="wps">
                  <w:drawing>
                    <wp:anchor distT="0" distB="0" distL="114300" distR="114300" simplePos="0" relativeHeight="251659264" behindDoc="0" locked="0" layoutInCell="1" allowOverlap="1" wp14:anchorId="327B87C6" wp14:editId="481480F5">
                      <wp:simplePos x="0" y="0"/>
                      <wp:positionH relativeFrom="column">
                        <wp:posOffset>873760</wp:posOffset>
                      </wp:positionH>
                      <wp:positionV relativeFrom="paragraph">
                        <wp:posOffset>93980</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8376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pt,7.4pt" to="269.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" strokecolor="#5b9bd5 [3204]" strokeweight=".5pt">
                      <v:stroke joinstyle="miter"/>
                    </v:line>
                  </w:pict>
                </mc:Fallback>
              </mc:AlternateContent>
            </w:r>
            <w:r w:rsidR="00616E48" w:rsidRPr="00616E48">
              <w:rPr>
                <w:rFonts w:eastAsia="Times New Roman" w:cstheme="minorHAnsi"/>
                <w:lang w:val="es-MX" w:eastAsia="es-MX"/>
              </w:rPr>
              <w:br/>
              <w:t xml:space="preserve">    </w:t>
            </w:r>
            <w:r>
              <w:rPr>
                <w:rFonts w:eastAsia="Times New Roman" w:cstheme="minorHAnsi"/>
                <w:lang w:val="es-MX" w:eastAsia="es-MX"/>
              </w:rPr>
              <w:t xml:space="preserve">                              </w:t>
            </w:r>
            <w:r w:rsidR="00616E48" w:rsidRPr="00616E48">
              <w:rPr>
                <w:rFonts w:eastAsia="Times New Roman" w:cstheme="minorHAnsi"/>
                <w:lang w:val="es-MX" w:eastAsia="es-MX"/>
              </w:rPr>
              <w:t>C. ALMA LILIANA GUTIERREZ ALMANZA</w:t>
            </w:r>
          </w:p>
          <w:p w:rsidR="00616E48" w:rsidRPr="000D4CF7" w:rsidRDefault="000D4CF7" w:rsidP="000D4CF7">
            <w:pPr>
              <w:tabs>
                <w:tab w:val="left" w:pos="2070"/>
              </w:tabs>
              <w:rPr>
                <w:rFonts w:eastAsia="Times New Roman" w:cstheme="minorHAnsi"/>
                <w:lang w:val="es-MX" w:eastAsia="es-MX"/>
              </w:rPr>
            </w:pPr>
            <w:r>
              <w:rPr>
                <w:rFonts w:eastAsia="Times New Roman" w:cstheme="minorHAnsi"/>
                <w:lang w:val="es-MX" w:eastAsia="es-MX"/>
              </w:rPr>
              <w:tab/>
              <w:t xml:space="preserve">           </w:t>
            </w:r>
            <w:r w:rsidRPr="00616E48">
              <w:rPr>
                <w:rFonts w:eastAsia="Times New Roman" w:cstheme="minorHAnsi"/>
                <w:lang w:val="es-MX" w:eastAsia="es-MX"/>
              </w:rPr>
              <w:t xml:space="preserve">DIRECTORA DEL SMDIF                                                        </w:t>
            </w:r>
          </w:p>
        </w:tc>
        <w:tc>
          <w:tcPr>
            <w:tcW w:w="4235" w:type="dxa"/>
            <w:tcBorders>
              <w:top w:val="nil"/>
              <w:left w:val="nil"/>
              <w:bottom w:val="nil"/>
              <w:right w:val="nil"/>
            </w:tcBorders>
            <w:shd w:val="clear" w:color="auto" w:fill="auto"/>
          </w:tcPr>
          <w:p w:rsidR="00E46EAD" w:rsidRDefault="00E46EAD" w:rsidP="000D4CF7">
            <w:pPr>
              <w:spacing w:after="0" w:line="240" w:lineRule="auto"/>
              <w:rPr>
                <w:rFonts w:eastAsia="Times New Roman" w:cstheme="minorHAnsi"/>
                <w:lang w:val="es-MX" w:eastAsia="es-MX"/>
              </w:rPr>
            </w:pPr>
            <w:r>
              <w:rPr>
                <w:rFonts w:cstheme="minorHAnsi"/>
                <w:noProof/>
                <w:sz w:val="24"/>
                <w:szCs w:val="24"/>
              </w:rPr>
              <mc:AlternateContent>
                <mc:Choice Requires="wps">
                  <w:drawing>
                    <wp:anchor distT="0" distB="0" distL="114300" distR="114300" simplePos="0" relativeHeight="251660288" behindDoc="0" locked="0" layoutInCell="1" allowOverlap="1" wp14:anchorId="2626DCAA" wp14:editId="3BEC3FAC">
                      <wp:simplePos x="0" y="0"/>
                      <wp:positionH relativeFrom="column">
                        <wp:posOffset>93345</wp:posOffset>
                      </wp:positionH>
                      <wp:positionV relativeFrom="paragraph">
                        <wp:posOffset>67310</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1C57E"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5.3pt" to="19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" strokecolor="#5b9bd5 [3204]" strokeweight=".5pt">
                      <v:stroke joinstyle="miter"/>
                    </v:line>
                  </w:pict>
                </mc:Fallback>
              </mc:AlternateContent>
            </w:r>
            <w:r w:rsidR="000D4CF7">
              <w:rPr>
                <w:rFonts w:eastAsia="Times New Roman" w:cstheme="minorHAnsi"/>
                <w:lang w:val="es-MX" w:eastAsia="es-MX"/>
              </w:rPr>
              <w:t xml:space="preserve">      </w:t>
            </w:r>
          </w:p>
          <w:p w:rsidR="000D4CF7" w:rsidRPr="00616E48" w:rsidRDefault="00E46EAD" w:rsidP="000D4CF7">
            <w:pPr>
              <w:spacing w:after="0" w:line="240" w:lineRule="auto"/>
              <w:rPr>
                <w:rFonts w:eastAsia="Times New Roman" w:cstheme="minorHAnsi"/>
                <w:lang w:val="es-MX" w:eastAsia="es-MX"/>
              </w:rPr>
            </w:pPr>
            <w:r>
              <w:rPr>
                <w:rFonts w:eastAsia="Times New Roman" w:cstheme="minorHAnsi"/>
                <w:lang w:val="es-MX" w:eastAsia="es-MX"/>
              </w:rPr>
              <w:t xml:space="preserve">     </w:t>
            </w:r>
            <w:r w:rsidR="000D4CF7">
              <w:rPr>
                <w:rFonts w:eastAsia="Times New Roman" w:cstheme="minorHAnsi"/>
                <w:lang w:val="es-MX" w:eastAsia="es-MX"/>
              </w:rPr>
              <w:t xml:space="preserve">  </w:t>
            </w:r>
            <w:r w:rsidR="00616E48" w:rsidRPr="00616E48">
              <w:rPr>
                <w:rFonts w:eastAsia="Times New Roman" w:cstheme="minorHAnsi"/>
                <w:lang w:val="es-MX" w:eastAsia="es-MX"/>
              </w:rPr>
              <w:t xml:space="preserve">C.P. </w:t>
            </w:r>
            <w:r>
              <w:rPr>
                <w:rFonts w:eastAsia="Times New Roman" w:cstheme="minorHAnsi"/>
                <w:lang w:val="es-MX" w:eastAsia="es-MX"/>
              </w:rPr>
              <w:t xml:space="preserve"> LUIS ENRIQUE GONZALEZ MEDINA</w:t>
            </w:r>
            <w:r w:rsidR="000D4CF7">
              <w:rPr>
                <w:rFonts w:eastAsia="Times New Roman" w:cstheme="minorHAnsi"/>
                <w:lang w:val="es-MX" w:eastAsia="es-MX"/>
              </w:rPr>
              <w:t xml:space="preserve">             </w:t>
            </w:r>
            <w:r>
              <w:rPr>
                <w:rFonts w:eastAsia="Times New Roman" w:cstheme="minorHAnsi"/>
                <w:lang w:val="es-MX" w:eastAsia="es-MX"/>
              </w:rPr>
              <w:t xml:space="preserve">        </w:t>
            </w:r>
          </w:p>
          <w:p w:rsidR="00616E48" w:rsidRPr="00616E48" w:rsidRDefault="00E46EAD" w:rsidP="00E46EAD">
            <w:pPr>
              <w:spacing w:after="0" w:line="240" w:lineRule="auto"/>
              <w:jc w:val="center"/>
              <w:rPr>
                <w:rFonts w:eastAsia="Times New Roman" w:cstheme="minorHAnsi"/>
                <w:lang w:val="es-MX" w:eastAsia="es-MX"/>
              </w:rPr>
            </w:pPr>
            <w:r w:rsidRPr="00616E48">
              <w:rPr>
                <w:rFonts w:eastAsia="Times New Roman" w:cstheme="minorHAnsi"/>
                <w:lang w:val="es-MX" w:eastAsia="es-MX"/>
              </w:rPr>
              <w:t>CONTADOR SMDIF CORTAZAR</w:t>
            </w:r>
          </w:p>
        </w:tc>
        <w:tc>
          <w:tcPr>
            <w:tcW w:w="160" w:type="dxa"/>
            <w:tcBorders>
              <w:top w:val="nil"/>
              <w:left w:val="nil"/>
              <w:bottom w:val="nil"/>
              <w:right w:val="nil"/>
            </w:tcBorders>
            <w:shd w:val="clear" w:color="auto" w:fill="auto"/>
          </w:tcPr>
          <w:p w:rsidR="00616E48" w:rsidRPr="00616E48" w:rsidRDefault="00616E48" w:rsidP="006A0D68">
            <w:pPr>
              <w:spacing w:after="0" w:line="240" w:lineRule="auto"/>
              <w:rPr>
                <w:rFonts w:eastAsia="Times New Roman" w:cstheme="minorHAnsi"/>
                <w:lang w:val="es-MX" w:eastAsia="es-MX"/>
              </w:rPr>
            </w:pPr>
          </w:p>
        </w:tc>
      </w:tr>
    </w:tbl>
    <w:p w:rsidR="00616E48" w:rsidRPr="00616E48" w:rsidRDefault="00616E48" w:rsidP="00616E48">
      <w:pPr>
        <w:tabs>
          <w:tab w:val="left" w:leader="underscore" w:pos="9639"/>
        </w:tabs>
        <w:spacing w:after="0" w:line="240" w:lineRule="auto"/>
        <w:jc w:val="both"/>
        <w:rPr>
          <w:rFonts w:cstheme="minorHAnsi"/>
          <w:sz w:val="24"/>
          <w:szCs w:val="24"/>
          <w:lang w:val="es-MX"/>
        </w:rPr>
      </w:pPr>
    </w:p>
    <w:p w:rsidR="00616E48" w:rsidRPr="00616E48" w:rsidRDefault="00616E48" w:rsidP="00616E48">
      <w:pPr>
        <w:tabs>
          <w:tab w:val="left" w:leader="underscore" w:pos="9639"/>
        </w:tabs>
        <w:spacing w:after="0" w:line="240" w:lineRule="auto"/>
        <w:jc w:val="both"/>
        <w:rPr>
          <w:rFonts w:cstheme="minorHAnsi"/>
          <w:sz w:val="24"/>
          <w:szCs w:val="24"/>
          <w:lang w:val="es-MX"/>
        </w:rPr>
      </w:pPr>
    </w:p>
    <w:p w:rsidR="00EE20CC" w:rsidRPr="00616E48" w:rsidRDefault="00EE20CC" w:rsidP="00616E48">
      <w:pPr>
        <w:ind w:firstLine="720"/>
        <w:rPr>
          <w:lang w:val="es-MX"/>
        </w:rPr>
      </w:pPr>
    </w:p>
    <w:sectPr w:rsidR="00EE20CC" w:rsidRPr="00616E48" w:rsidSect="00616E48">
      <w:headerReference w:type="default" r:id="rId9"/>
      <w:pgSz w:w="12240" w:h="15840"/>
      <w:pgMar w:top="1276" w:right="510" w:bottom="510"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081" w:rsidRDefault="00761081" w:rsidP="00616E48">
      <w:pPr>
        <w:spacing w:after="0" w:line="240" w:lineRule="auto"/>
      </w:pPr>
      <w:r>
        <w:separator/>
      </w:r>
    </w:p>
  </w:endnote>
  <w:endnote w:type="continuationSeparator" w:id="0">
    <w:p w:rsidR="00761081" w:rsidRDefault="00761081" w:rsidP="0061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081" w:rsidRDefault="00761081" w:rsidP="00616E48">
      <w:pPr>
        <w:spacing w:after="0" w:line="240" w:lineRule="auto"/>
      </w:pPr>
      <w:r>
        <w:separator/>
      </w:r>
    </w:p>
  </w:footnote>
  <w:footnote w:type="continuationSeparator" w:id="0">
    <w:p w:rsidR="00761081" w:rsidRDefault="00761081" w:rsidP="0061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E48" w:rsidRPr="00616E48" w:rsidRDefault="00616E48" w:rsidP="00616E48">
    <w:pPr>
      <w:pStyle w:val="Encabezado"/>
      <w:jc w:val="center"/>
      <w:rPr>
        <w:lang w:val="es-MX"/>
      </w:rPr>
    </w:pPr>
    <w:r w:rsidRPr="00616E48">
      <w:rPr>
        <w:lang w:val="es-MX"/>
      </w:rPr>
      <w:t>SISTEMA PARA EL DESARROLLO INTEGRAL DE LA FAMILIA DEL MUNICIPIO DE CORTAZAR, GTO.</w:t>
    </w:r>
  </w:p>
  <w:p w:rsidR="00616E48" w:rsidRDefault="00616E48" w:rsidP="00616E48">
    <w:pPr>
      <w:pStyle w:val="Encabezado"/>
      <w:jc w:val="center"/>
    </w:pPr>
    <w:r w:rsidRPr="00A4610E">
      <w:t>CORRESPONDI</w:t>
    </w:r>
    <w:r>
      <w:t>E</w:t>
    </w:r>
    <w:r w:rsidRPr="00A4610E">
      <w:t xml:space="preserve">NTES AL </w:t>
    </w:r>
    <w:r w:rsidR="00F543CD">
      <w:t>31 DE MARZO 2026</w:t>
    </w:r>
  </w:p>
  <w:p w:rsidR="00616E48" w:rsidRDefault="00616E4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48"/>
    <w:rsid w:val="000D4CF7"/>
    <w:rsid w:val="0026285C"/>
    <w:rsid w:val="00405598"/>
    <w:rsid w:val="005F2B0A"/>
    <w:rsid w:val="00611240"/>
    <w:rsid w:val="00616E48"/>
    <w:rsid w:val="00761081"/>
    <w:rsid w:val="008325AD"/>
    <w:rsid w:val="008F5BBE"/>
    <w:rsid w:val="00BB51C2"/>
    <w:rsid w:val="00E46EAD"/>
    <w:rsid w:val="00E87E2B"/>
    <w:rsid w:val="00EE20CC"/>
    <w:rsid w:val="00F5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E24D2"/>
  <w15:chartTrackingRefBased/>
  <w15:docId w15:val="{2F292945-4378-45DA-AD34-87DE8116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16E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16E4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E4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16E48"/>
  </w:style>
  <w:style w:type="paragraph" w:styleId="Piedepgina">
    <w:name w:val="footer"/>
    <w:basedOn w:val="Normal"/>
    <w:link w:val="PiedepginaCar"/>
    <w:uiPriority w:val="99"/>
    <w:unhideWhenUsed/>
    <w:rsid w:val="00616E4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16E48"/>
  </w:style>
  <w:style w:type="character" w:customStyle="1" w:styleId="Ttulo2Car">
    <w:name w:val="Título 2 Car"/>
    <w:basedOn w:val="Fuentedeprrafopredeter"/>
    <w:link w:val="Ttulo2"/>
    <w:uiPriority w:val="9"/>
    <w:rsid w:val="00616E48"/>
    <w:rPr>
      <w:rFonts w:asciiTheme="majorHAnsi" w:eastAsiaTheme="majorEastAsia" w:hAnsiTheme="majorHAnsi" w:cstheme="majorBidi"/>
      <w:color w:val="2E74B5" w:themeColor="accent1" w:themeShade="BF"/>
      <w:sz w:val="26"/>
      <w:szCs w:val="26"/>
      <w:lang w:val="es-MX"/>
    </w:rPr>
  </w:style>
  <w:style w:type="paragraph" w:styleId="Prrafodelista">
    <w:name w:val="List Paragraph"/>
    <w:basedOn w:val="Normal"/>
    <w:uiPriority w:val="34"/>
    <w:qFormat/>
    <w:rsid w:val="00616E48"/>
    <w:pPr>
      <w:spacing w:after="200" w:line="276" w:lineRule="auto"/>
      <w:ind w:left="720"/>
      <w:contextualSpacing/>
    </w:pPr>
    <w:rPr>
      <w:rFonts w:ascii="Calibri" w:eastAsia="Calibri" w:hAnsi="Calibri" w:cs="Times New Roman"/>
      <w:lang w:val="es-MX"/>
    </w:rPr>
  </w:style>
  <w:style w:type="character" w:styleId="Hipervnculo">
    <w:name w:val="Hyperlink"/>
    <w:uiPriority w:val="99"/>
    <w:unhideWhenUsed/>
    <w:rsid w:val="00616E48"/>
    <w:rPr>
      <w:color w:val="0000FF"/>
      <w:u w:val="single"/>
    </w:rPr>
  </w:style>
  <w:style w:type="character" w:customStyle="1" w:styleId="Ttulo1Car">
    <w:name w:val="Título 1 Car"/>
    <w:basedOn w:val="Fuentedeprrafopredeter"/>
    <w:link w:val="Ttulo1"/>
    <w:uiPriority w:val="9"/>
    <w:rsid w:val="00616E48"/>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16E48"/>
    <w:pPr>
      <w:outlineLvl w:val="9"/>
    </w:pPr>
    <w:rPr>
      <w:lang w:val="es-MX" w:eastAsia="es-MX"/>
    </w:rPr>
  </w:style>
  <w:style w:type="paragraph" w:styleId="TDC2">
    <w:name w:val="toc 2"/>
    <w:basedOn w:val="Normal"/>
    <w:next w:val="Normal"/>
    <w:autoRedefine/>
    <w:uiPriority w:val="39"/>
    <w:unhideWhenUsed/>
    <w:rsid w:val="00616E48"/>
    <w:pPr>
      <w:spacing w:after="100" w:line="276" w:lineRule="auto"/>
      <w:ind w:left="220"/>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C:/Users/acorona/lquiroz/AppData/Local/Microsoft/Windows/Temporary%20Internet%20Files/Content.Outlook/HBGSO9P3/MODELO%20CTA%202013.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3126</Words>
  <Characters>17820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dc:creator>
  <cp:keywords/>
  <dc:description/>
  <cp:lastModifiedBy>DIF</cp:lastModifiedBy>
  <cp:revision>8</cp:revision>
  <dcterms:created xsi:type="dcterms:W3CDTF">2026-04-28T16:14:00Z</dcterms:created>
  <dcterms:modified xsi:type="dcterms:W3CDTF">2026-04-28T19:28:00Z</dcterms:modified>
</cp:coreProperties>
</file>